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56282" w14:textId="77777777"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GoBack"/>
      <w:bookmarkEnd w:id="0"/>
      <w:r w:rsidRPr="001F1128">
        <w:rPr>
          <w:rFonts w:eastAsia="MS Mincho" w:cs="Arial"/>
          <w:kern w:val="0"/>
          <w:sz w:val="24"/>
          <w:szCs w:val="24"/>
          <w:lang w:val="en-US" w:eastAsia="en-US"/>
        </w:rPr>
        <w:t xml:space="preserve">3GPP </w:t>
      </w:r>
      <w:r w:rsidR="00D22012" w:rsidRPr="00D22012">
        <w:rPr>
          <w:rFonts w:eastAsia="MS Mincho" w:cs="Arial"/>
          <w:kern w:val="0"/>
          <w:sz w:val="24"/>
          <w:szCs w:val="24"/>
          <w:lang w:val="en-US" w:eastAsia="en-US"/>
        </w:rPr>
        <w:t>TSG-RAN WG1 Meeting #90</w:t>
      </w:r>
      <w:r w:rsidR="00C94FDA">
        <w:rPr>
          <w:rFonts w:eastAsia="MS Mincho" w:cs="Arial"/>
          <w:kern w:val="0"/>
          <w:sz w:val="24"/>
          <w:szCs w:val="24"/>
          <w:lang w:val="en-US" w:eastAsia="en-US"/>
        </w:rPr>
        <w:t>bis</w:t>
      </w:r>
      <w:r w:rsidR="00A9335C" w:rsidRPr="001F1128">
        <w:rPr>
          <w:rFonts w:eastAsia="MS Mincho" w:cs="Arial"/>
          <w:kern w:val="0"/>
          <w:sz w:val="24"/>
          <w:szCs w:val="24"/>
          <w:lang w:val="en-US" w:eastAsia="en-US"/>
        </w:rPr>
        <w:tab/>
      </w:r>
      <w:r w:rsidR="0040747E" w:rsidRPr="0040747E">
        <w:rPr>
          <w:rFonts w:eastAsia="MS Mincho" w:cs="Arial"/>
          <w:kern w:val="0"/>
          <w:sz w:val="24"/>
          <w:szCs w:val="24"/>
          <w:lang w:val="en-US" w:eastAsia="en-US"/>
        </w:rPr>
        <w:t>R1-1717010</w:t>
      </w:r>
    </w:p>
    <w:p w14:paraId="1490F85C" w14:textId="77777777" w:rsidR="00D22012" w:rsidRDefault="00D22012" w:rsidP="001F1128">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Prague, Czech Republic</w:t>
      </w:r>
    </w:p>
    <w:p w14:paraId="1894A0D0" w14:textId="77777777" w:rsidR="00D0025C" w:rsidRPr="00D0025C" w:rsidRDefault="00C94FDA" w:rsidP="00D0025C">
      <w:pPr>
        <w:pStyle w:val="3GPPHeader"/>
        <w:spacing w:after="120"/>
        <w:rPr>
          <w:rFonts w:ascii="Arial" w:hAnsi="Arial" w:cs="Arial"/>
          <w:sz w:val="22"/>
        </w:rPr>
      </w:pPr>
      <w:r w:rsidRPr="00C94FDA">
        <w:rPr>
          <w:rFonts w:ascii="Arial" w:hAnsi="Arial" w:cs="Arial"/>
          <w:lang w:val="en-GB" w:eastAsia="en-US"/>
        </w:rPr>
        <w:t>9th – 13th Oct 2017</w:t>
      </w:r>
    </w:p>
    <w:p w14:paraId="18EA18AB"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40747E" w:rsidRPr="0040747E">
        <w:rPr>
          <w:rFonts w:ascii="Arial" w:hAnsi="Arial" w:cs="Arial"/>
          <w:b w:val="0"/>
          <w:bCs/>
          <w:sz w:val="22"/>
        </w:rPr>
        <w:t>6.2.6.1.1.2</w:t>
      </w:r>
    </w:p>
    <w:p w14:paraId="67C10813"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35FA454" w14:textId="77777777"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FA0D6C" w:rsidRPr="00FA0D6C">
        <w:rPr>
          <w:rFonts w:ascii="Arial" w:hAnsi="Arial" w:cs="Arial"/>
          <w:b w:val="0"/>
          <w:bCs/>
          <w:sz w:val="22"/>
        </w:rPr>
        <w:t>Wake-up signal configurations and procedures</w:t>
      </w:r>
    </w:p>
    <w:p w14:paraId="37302C24"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4E1A4435" w14:textId="77777777" w:rsidR="00841A5A" w:rsidRDefault="00D0025C" w:rsidP="00841A5A">
      <w:pPr>
        <w:pStyle w:val="Heading1"/>
      </w:pPr>
      <w:bookmarkStart w:id="1" w:name="_Ref409106980"/>
      <w:r w:rsidRPr="00040C32">
        <w:t>Introduction</w:t>
      </w:r>
      <w:bookmarkStart w:id="2" w:name="_Ref465843822"/>
      <w:bookmarkEnd w:id="1"/>
    </w:p>
    <w:p w14:paraId="60B78B01" w14:textId="661464B5" w:rsidR="00CA5DB9" w:rsidRDefault="00514643" w:rsidP="002E4A59">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1B4CA8">
        <w:t>[1]</w:t>
      </w:r>
      <w:r>
        <w:fldChar w:fldCharType="end"/>
      </w:r>
      <w:r>
        <w:t xml:space="preserve">. </w:t>
      </w:r>
      <w:r w:rsidR="00C1703B">
        <w:rPr>
          <w:rFonts w:cs="Arial"/>
        </w:rPr>
        <w:t>To further reduce the UE power consumption, it is agreed to design a p</w:t>
      </w:r>
      <w:r w:rsidR="00C1703B" w:rsidRPr="00C1703B">
        <w:rPr>
          <w:rFonts w:cs="Arial"/>
        </w:rPr>
        <w:t>hysical signal/channel that can be efficiently decoded or detected prior to decoding NPDCCH/NPDSCH</w:t>
      </w:r>
      <w:r w:rsidR="00C1703B">
        <w:rPr>
          <w:rFonts w:cs="Arial"/>
        </w:rPr>
        <w:t xml:space="preserve">. In RAN1#90, the following working assumptions are made regarding to the precursor signal that </w:t>
      </w:r>
    </w:p>
    <w:p w14:paraId="7C5C98D3" w14:textId="77777777" w:rsidR="00C1703B" w:rsidRDefault="00C1703B" w:rsidP="002E4A59">
      <w:pPr>
        <w:jc w:val="both"/>
        <w:rPr>
          <w:rFonts w:cs="Arial"/>
        </w:rPr>
      </w:pPr>
      <w:r>
        <w:rPr>
          <w:rFonts w:cs="Arial"/>
        </w:rPr>
        <w:t>“</w:t>
      </w:r>
    </w:p>
    <w:p w14:paraId="075FD356" w14:textId="77777777" w:rsidR="008C2F0F" w:rsidRPr="008C2F0F" w:rsidRDefault="008C2F0F" w:rsidP="008C2F0F">
      <w:pPr>
        <w:numPr>
          <w:ilvl w:val="0"/>
          <w:numId w:val="22"/>
        </w:numPr>
        <w:spacing w:after="0"/>
        <w:rPr>
          <w:i/>
        </w:rPr>
      </w:pPr>
      <w:r w:rsidRPr="008C2F0F">
        <w:rPr>
          <w:i/>
        </w:rPr>
        <w:t>For idle mode,</w:t>
      </w:r>
    </w:p>
    <w:p w14:paraId="023B4750" w14:textId="77777777" w:rsidR="008C2F0F" w:rsidRPr="008C2F0F" w:rsidRDefault="008C2F0F" w:rsidP="008C2F0F">
      <w:pPr>
        <w:numPr>
          <w:ilvl w:val="0"/>
          <w:numId w:val="20"/>
        </w:numPr>
        <w:tabs>
          <w:tab w:val="clear" w:pos="720"/>
          <w:tab w:val="num" w:pos="1080"/>
        </w:tabs>
        <w:spacing w:after="0"/>
        <w:ind w:left="1080"/>
        <w:rPr>
          <w:i/>
        </w:rPr>
      </w:pPr>
      <w:r w:rsidRPr="008C2F0F">
        <w:rPr>
          <w:i/>
        </w:rPr>
        <w:t>The power saving signal in a cell supports being applied to FFS between:</w:t>
      </w:r>
    </w:p>
    <w:p w14:paraId="372B7CF6" w14:textId="77777777" w:rsidR="008C2F0F" w:rsidRPr="008C2F0F" w:rsidRDefault="008C2F0F" w:rsidP="008C2F0F">
      <w:pPr>
        <w:numPr>
          <w:ilvl w:val="1"/>
          <w:numId w:val="21"/>
        </w:numPr>
        <w:tabs>
          <w:tab w:val="clear" w:pos="1440"/>
          <w:tab w:val="num" w:pos="1800"/>
        </w:tabs>
        <w:spacing w:after="0"/>
        <w:ind w:left="1800"/>
        <w:rPr>
          <w:i/>
        </w:rPr>
      </w:pPr>
      <w:r w:rsidRPr="008C2F0F">
        <w:rPr>
          <w:i/>
        </w:rPr>
        <w:t>All the UEs associated to a PO in the cell</w:t>
      </w:r>
    </w:p>
    <w:p w14:paraId="1A65CC5A" w14:textId="77777777" w:rsidR="008C2F0F" w:rsidRPr="008C2F0F" w:rsidRDefault="008C2F0F" w:rsidP="008C2F0F">
      <w:pPr>
        <w:numPr>
          <w:ilvl w:val="1"/>
          <w:numId w:val="21"/>
        </w:numPr>
        <w:tabs>
          <w:tab w:val="clear" w:pos="1440"/>
          <w:tab w:val="num" w:pos="1800"/>
        </w:tabs>
        <w:spacing w:after="0"/>
        <w:ind w:left="1800"/>
        <w:rPr>
          <w:i/>
        </w:rPr>
      </w:pPr>
      <w:r w:rsidRPr="008C2F0F">
        <w:rPr>
          <w:i/>
        </w:rPr>
        <w:t>A group of more than one of the UEs associated to a PO in the cell</w:t>
      </w:r>
    </w:p>
    <w:p w14:paraId="4E5D6127" w14:textId="77777777" w:rsidR="008C2F0F" w:rsidRPr="008C2F0F" w:rsidRDefault="008C2F0F" w:rsidP="008C2F0F">
      <w:pPr>
        <w:numPr>
          <w:ilvl w:val="1"/>
          <w:numId w:val="21"/>
        </w:numPr>
        <w:tabs>
          <w:tab w:val="clear" w:pos="1440"/>
          <w:tab w:val="num" w:pos="1800"/>
        </w:tabs>
        <w:spacing w:after="0"/>
        <w:ind w:left="1800"/>
        <w:rPr>
          <w:i/>
        </w:rPr>
      </w:pPr>
      <w:r w:rsidRPr="008C2F0F">
        <w:rPr>
          <w:i/>
        </w:rPr>
        <w:t>Both (a) and (b)</w:t>
      </w:r>
    </w:p>
    <w:p w14:paraId="6F64E171" w14:textId="77777777" w:rsidR="008C2F0F" w:rsidRPr="008C2F0F" w:rsidRDefault="008C2F0F" w:rsidP="008C2F0F">
      <w:pPr>
        <w:numPr>
          <w:ilvl w:val="0"/>
          <w:numId w:val="20"/>
        </w:numPr>
        <w:tabs>
          <w:tab w:val="clear" w:pos="720"/>
          <w:tab w:val="num" w:pos="1080"/>
        </w:tabs>
        <w:spacing w:after="0"/>
        <w:ind w:left="1080"/>
        <w:rPr>
          <w:i/>
        </w:rPr>
      </w:pPr>
      <w:r w:rsidRPr="008C2F0F">
        <w:rPr>
          <w:i/>
        </w:rPr>
        <w:t>How many POs the power saving signal applies to from the UE perspective is FFS between</w:t>
      </w:r>
    </w:p>
    <w:p w14:paraId="0C29A8CF" w14:textId="77777777" w:rsidR="008C2F0F" w:rsidRPr="008C2F0F" w:rsidRDefault="008C2F0F" w:rsidP="008C2F0F">
      <w:pPr>
        <w:numPr>
          <w:ilvl w:val="1"/>
          <w:numId w:val="20"/>
        </w:numPr>
        <w:tabs>
          <w:tab w:val="clear" w:pos="1440"/>
          <w:tab w:val="num" w:pos="1800"/>
        </w:tabs>
        <w:spacing w:after="0"/>
        <w:ind w:left="1800"/>
        <w:rPr>
          <w:i/>
        </w:rPr>
      </w:pPr>
      <w:r w:rsidRPr="008C2F0F">
        <w:rPr>
          <w:i/>
        </w:rPr>
        <w:t>A single PO only</w:t>
      </w:r>
    </w:p>
    <w:p w14:paraId="353DD14F" w14:textId="77777777" w:rsidR="008C2F0F" w:rsidRPr="008C2F0F" w:rsidRDefault="008C2F0F" w:rsidP="008C2F0F">
      <w:pPr>
        <w:numPr>
          <w:ilvl w:val="1"/>
          <w:numId w:val="20"/>
        </w:numPr>
        <w:tabs>
          <w:tab w:val="clear" w:pos="1440"/>
          <w:tab w:val="num" w:pos="1800"/>
        </w:tabs>
        <w:spacing w:after="0"/>
        <w:ind w:left="1800"/>
        <w:rPr>
          <w:i/>
        </w:rPr>
      </w:pPr>
      <w:r w:rsidRPr="008C2F0F">
        <w:rPr>
          <w:i/>
        </w:rPr>
        <w:t>One or more than one PO (details are FFS)</w:t>
      </w:r>
    </w:p>
    <w:p w14:paraId="1F93A1D0" w14:textId="77777777" w:rsidR="008C2F0F" w:rsidRPr="008C2F0F" w:rsidRDefault="008C2F0F" w:rsidP="008C2F0F">
      <w:pPr>
        <w:numPr>
          <w:ilvl w:val="0"/>
          <w:numId w:val="20"/>
        </w:numPr>
        <w:tabs>
          <w:tab w:val="clear" w:pos="720"/>
          <w:tab w:val="num" w:pos="1080"/>
        </w:tabs>
        <w:spacing w:after="0"/>
        <w:ind w:left="1080"/>
        <w:rPr>
          <w:i/>
        </w:rPr>
      </w:pPr>
      <w:r w:rsidRPr="008C2F0F">
        <w:rPr>
          <w:i/>
        </w:rPr>
        <w:t>How many POs the power saving signal applies to from the eNB perspective is FFS between</w:t>
      </w:r>
    </w:p>
    <w:p w14:paraId="7DB3616E" w14:textId="77777777" w:rsidR="008C2F0F" w:rsidRPr="008C2F0F" w:rsidRDefault="008C2F0F" w:rsidP="008C2F0F">
      <w:pPr>
        <w:numPr>
          <w:ilvl w:val="1"/>
          <w:numId w:val="20"/>
        </w:numPr>
        <w:tabs>
          <w:tab w:val="clear" w:pos="1440"/>
          <w:tab w:val="num" w:pos="1800"/>
        </w:tabs>
        <w:spacing w:after="0"/>
        <w:ind w:left="1800"/>
        <w:rPr>
          <w:i/>
        </w:rPr>
      </w:pPr>
      <w:r w:rsidRPr="008C2F0F">
        <w:rPr>
          <w:i/>
        </w:rPr>
        <w:t xml:space="preserve">A single PO only </w:t>
      </w:r>
    </w:p>
    <w:p w14:paraId="65ADB3FE" w14:textId="77777777" w:rsidR="008C2F0F" w:rsidRPr="008C2F0F" w:rsidRDefault="008C2F0F" w:rsidP="008C2F0F">
      <w:pPr>
        <w:numPr>
          <w:ilvl w:val="1"/>
          <w:numId w:val="20"/>
        </w:numPr>
        <w:tabs>
          <w:tab w:val="clear" w:pos="1440"/>
          <w:tab w:val="num" w:pos="1800"/>
        </w:tabs>
        <w:spacing w:after="0"/>
        <w:ind w:left="1800"/>
        <w:rPr>
          <w:i/>
        </w:rPr>
      </w:pPr>
      <w:r w:rsidRPr="008C2F0F">
        <w:rPr>
          <w:i/>
        </w:rPr>
        <w:t>One or more than one PO (details are FFS)</w:t>
      </w:r>
    </w:p>
    <w:p w14:paraId="53DEFB01" w14:textId="77777777" w:rsidR="008C2F0F" w:rsidRPr="008C2F0F" w:rsidRDefault="008C2F0F" w:rsidP="008C2F0F">
      <w:pPr>
        <w:numPr>
          <w:ilvl w:val="0"/>
          <w:numId w:val="20"/>
        </w:numPr>
        <w:tabs>
          <w:tab w:val="clear" w:pos="720"/>
          <w:tab w:val="num" w:pos="1080"/>
        </w:tabs>
        <w:spacing w:after="0"/>
        <w:ind w:left="1080"/>
        <w:rPr>
          <w:i/>
        </w:rPr>
      </w:pPr>
      <w:r w:rsidRPr="008C2F0F">
        <w:rPr>
          <w:i/>
        </w:rPr>
        <w:t>The power saving signal applicable to a UE is sent on the same paging carrier as the associated subsequent physical channel(s)</w:t>
      </w:r>
    </w:p>
    <w:p w14:paraId="2C502623" w14:textId="77777777" w:rsidR="00C1703B" w:rsidRDefault="00C1703B" w:rsidP="002E4A59">
      <w:pPr>
        <w:jc w:val="both"/>
        <w:rPr>
          <w:rFonts w:cs="Arial"/>
        </w:rPr>
      </w:pPr>
      <w:r>
        <w:rPr>
          <w:rFonts w:cs="Arial"/>
        </w:rPr>
        <w:t>”</w:t>
      </w:r>
    </w:p>
    <w:p w14:paraId="19D3DF37" w14:textId="77777777" w:rsidR="00E835D2" w:rsidRDefault="0073097D" w:rsidP="00A929E6">
      <w:pPr>
        <w:rPr>
          <w:rFonts w:cs="Arial"/>
        </w:rPr>
      </w:pPr>
      <w:r>
        <w:rPr>
          <w:rFonts w:cs="Arial"/>
        </w:rPr>
        <w:t xml:space="preserve">In this contribution, </w:t>
      </w:r>
      <w:bookmarkEnd w:id="2"/>
      <w:r w:rsidR="00C1703B">
        <w:rPr>
          <w:rFonts w:cs="Arial"/>
        </w:rPr>
        <w:t xml:space="preserve">we further discuss the </w:t>
      </w:r>
      <w:r w:rsidR="00D378B0">
        <w:rPr>
          <w:rFonts w:cs="Arial"/>
        </w:rPr>
        <w:t xml:space="preserve">configurations of the </w:t>
      </w:r>
      <w:r w:rsidR="00C1703B">
        <w:rPr>
          <w:rFonts w:cs="Arial"/>
        </w:rPr>
        <w:t xml:space="preserve">wake-up signal (WUS). </w:t>
      </w:r>
    </w:p>
    <w:p w14:paraId="7026F3EE" w14:textId="77777777" w:rsidR="001E2FAB" w:rsidRDefault="001E2FAB" w:rsidP="00A02DFD">
      <w:pPr>
        <w:pStyle w:val="Heading1"/>
      </w:pPr>
      <w:r>
        <w:t>Properties of the wake-up signal</w:t>
      </w:r>
    </w:p>
    <w:p w14:paraId="2168DF15" w14:textId="77777777" w:rsidR="001E2FAB" w:rsidRDefault="00D378B0" w:rsidP="001E2FAB">
      <w:pPr>
        <w:pStyle w:val="Heading2"/>
      </w:pPr>
      <w:r>
        <w:t>Paging in DRX and eDRX</w:t>
      </w:r>
    </w:p>
    <w:p w14:paraId="4F42F894" w14:textId="77777777" w:rsidR="00D378B0" w:rsidRDefault="00D378B0" w:rsidP="006C36B3">
      <w:pPr>
        <w:jc w:val="both"/>
      </w:pPr>
      <w:r>
        <w:t>To notify the UE whether there is a paging DCI carried by the NPDCCH, t</w:t>
      </w:r>
      <w:r w:rsidR="006C36B3">
        <w:t xml:space="preserve">he WUS needs to be transmitted prior the NPDCCH that carries paging DCI. </w:t>
      </w:r>
      <w:r>
        <w:t xml:space="preserve">In NB-IoT, Type-1 common search space (CSS) is used for paging, where all the NPDCCH candidates start at the same time but may have different number of repetitions until Rmax.  In the current NB-IoT, unlike the legacy LTE, UE specific DRX is not supported, whereas the eDRX </w:t>
      </w:r>
      <w:r w:rsidR="00173933">
        <w:t xml:space="preserve">can </w:t>
      </w:r>
      <w:r w:rsidR="0040747E">
        <w:t>be UE</w:t>
      </w:r>
      <w:r>
        <w:t xml:space="preserve"> specific. In the RAN#90, it was discussed whether a WUS should be applied for more than one paging occasion (PO), both from eNB and UE perspective. In the opinion of the sourcing company, this should be treated differently for DRX and eDRX. </w:t>
      </w:r>
    </w:p>
    <w:p w14:paraId="57471856" w14:textId="77777777" w:rsidR="0088460A" w:rsidRDefault="0088460A" w:rsidP="0040747E">
      <w:pPr>
        <w:pStyle w:val="Heading3"/>
      </w:pPr>
      <w:r>
        <w:t>DRX</w:t>
      </w:r>
    </w:p>
    <w:p w14:paraId="5D7D7B86" w14:textId="77777777" w:rsidR="00016FC1" w:rsidRDefault="00D378B0" w:rsidP="00016FC1">
      <w:pPr>
        <w:jc w:val="both"/>
      </w:pPr>
      <w:r>
        <w:t xml:space="preserve">For DRX, the UEs are distributed uniformly according to the UE_ID to monitor different POs. </w:t>
      </w:r>
      <w:r w:rsidR="000E0B9A">
        <w:t xml:space="preserve">From the eNB perspective, since the UEs are distributed evenly over time, if one WUS should be applied for multiple POs, this means, more than one group of UEs </w:t>
      </w:r>
      <w:r w:rsidR="00173933">
        <w:t xml:space="preserve">will </w:t>
      </w:r>
      <w:r w:rsidR="000E0B9A">
        <w:t>be woken up by the signal. This clearly contradicts the purpose of using WUS to minimize the NPDCCH monitoring efforts for the UEs</w:t>
      </w:r>
      <w:r w:rsidR="00B53308">
        <w:t>.</w:t>
      </w:r>
      <w:r w:rsidR="000E0B9A">
        <w:t xml:space="preserve"> This would also introduce restrictions </w:t>
      </w:r>
      <w:r w:rsidR="000E0B9A">
        <w:lastRenderedPageBreak/>
        <w:t>on how the eNB would handle the paging request from the MME, as the eNB may need to wait for a long time until the next time a WUS can be sent. The situation would be even worse if a few of the UE</w:t>
      </w:r>
      <w:r w:rsidR="00E924E8">
        <w:t>s</w:t>
      </w:r>
      <w:r w:rsidR="000E0B9A">
        <w:t xml:space="preserve"> in a group is paged more frequently than other</w:t>
      </w:r>
      <w:r w:rsidR="00397017">
        <w:t xml:space="preserve">s. This means lots of UEs need to be woken up at the same time. Therefore, it is proposed that </w:t>
      </w:r>
      <w:r w:rsidR="000E0B9A">
        <w:t xml:space="preserve"> </w:t>
      </w:r>
    </w:p>
    <w:p w14:paraId="31F8AD2E" w14:textId="77777777" w:rsidR="00016FC1" w:rsidRDefault="00016FC1" w:rsidP="00016FC1">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3" w:name="_Ref494445228"/>
      <w:r>
        <w:rPr>
          <w:rFonts w:ascii="Times New Roman" w:hAnsi="Times New Roman"/>
          <w:b/>
          <w:i/>
          <w:lang w:val="en-US"/>
        </w:rPr>
        <w:t>From the eNB perspective, it is not preferred to apply WUS to more than one PO</w:t>
      </w:r>
      <w:r>
        <w:rPr>
          <w:rFonts w:ascii="Times New Roman" w:hAnsi="Times New Roman"/>
          <w:b/>
          <w:i/>
        </w:rPr>
        <w:t>.</w:t>
      </w:r>
      <w:bookmarkEnd w:id="3"/>
      <w:r>
        <w:rPr>
          <w:rFonts w:ascii="Times New Roman" w:hAnsi="Times New Roman"/>
          <w:b/>
          <w:i/>
        </w:rPr>
        <w:t xml:space="preserve"> </w:t>
      </w:r>
      <w:r w:rsidRPr="00D378B0">
        <w:rPr>
          <w:rFonts w:ascii="Times New Roman" w:hAnsi="Times New Roman"/>
          <w:b/>
          <w:i/>
        </w:rPr>
        <w:t xml:space="preserve">   </w:t>
      </w:r>
    </w:p>
    <w:p w14:paraId="2C188DF6" w14:textId="3591CC3E" w:rsidR="00397017" w:rsidRDefault="00412302" w:rsidP="000E0B9A">
      <w:pPr>
        <w:spacing w:after="160" w:line="259" w:lineRule="auto"/>
        <w:jc w:val="both"/>
      </w:pPr>
      <w:r>
        <w:t>Recall that the current assumed miss detection rate of WUS is 1%.  Therefore, f</w:t>
      </w:r>
      <w:r w:rsidR="000E0B9A" w:rsidRPr="000E0B9A">
        <w:t xml:space="preserve">rom the </w:t>
      </w:r>
      <w:r w:rsidR="000E0B9A">
        <w:t xml:space="preserve">UE perspective, certainly using one </w:t>
      </w:r>
      <w:r w:rsidR="00BF4B18">
        <w:t xml:space="preserve">robust WUS, which has significantly lower error rate than </w:t>
      </w:r>
      <w:r>
        <w:t>1%</w:t>
      </w:r>
      <w:r w:rsidR="00BF4B18">
        <w:t xml:space="preserve">, </w:t>
      </w:r>
      <w:r w:rsidR="000E0B9A">
        <w:t xml:space="preserve">to indicate whether a UE should monitor more than one POs would </w:t>
      </w:r>
      <w:r w:rsidR="0088460A">
        <w:t>reduce</w:t>
      </w:r>
      <w:r w:rsidR="000E0B9A">
        <w:t xml:space="preserve"> the </w:t>
      </w:r>
      <w:r w:rsidR="0081013F">
        <w:t>risk</w:t>
      </w:r>
      <w:r w:rsidR="000E0B9A">
        <w:t xml:space="preserve"> </w:t>
      </w:r>
      <w:r w:rsidR="00B53308">
        <w:t>that a</w:t>
      </w:r>
      <w:r w:rsidR="000E0B9A">
        <w:t xml:space="preserve"> UE misses paging, but this would </w:t>
      </w:r>
      <w:r w:rsidR="00730CCC">
        <w:t xml:space="preserve">come </w:t>
      </w:r>
      <w:r w:rsidR="000E0B9A">
        <w:t xml:space="preserve">at a cost of increasing the UE power consumption. </w:t>
      </w:r>
      <w:r w:rsidR="0040747E">
        <w:t>Otherwise, the UE have a high probably of missing paging.</w:t>
      </w:r>
      <w:r>
        <w:t xml:space="preserve"> </w:t>
      </w:r>
    </w:p>
    <w:p w14:paraId="450ADE73" w14:textId="77777777" w:rsidR="00016FC1" w:rsidRDefault="00397017" w:rsidP="00EE28DC">
      <w:pPr>
        <w:pStyle w:val="ListParagraph"/>
        <w:numPr>
          <w:ilvl w:val="0"/>
          <w:numId w:val="19"/>
        </w:numPr>
        <w:overflowPunct/>
        <w:autoSpaceDE/>
        <w:autoSpaceDN/>
        <w:adjustRightInd/>
        <w:spacing w:after="160" w:line="259" w:lineRule="auto"/>
        <w:contextualSpacing w:val="0"/>
        <w:textAlignment w:val="auto"/>
      </w:pPr>
      <w:bookmarkStart w:id="4" w:name="_Ref494445236"/>
      <w:r w:rsidRPr="00016FC1">
        <w:rPr>
          <w:rFonts w:ascii="Times New Roman" w:hAnsi="Times New Roman"/>
          <w:b/>
          <w:i/>
        </w:rPr>
        <w:t xml:space="preserve">From UE perspective, </w:t>
      </w:r>
      <w:r w:rsidR="004C056D" w:rsidRPr="00016FC1">
        <w:rPr>
          <w:rFonts w:ascii="Times New Roman" w:hAnsi="Times New Roman"/>
          <w:b/>
          <w:i/>
        </w:rPr>
        <w:t xml:space="preserve">comparing to have a WUS for every PO, </w:t>
      </w:r>
      <w:r w:rsidRPr="00016FC1">
        <w:rPr>
          <w:rFonts w:ascii="Times New Roman" w:hAnsi="Times New Roman"/>
          <w:b/>
          <w:i/>
        </w:rPr>
        <w:t>apply</w:t>
      </w:r>
      <w:r w:rsidR="0088460A" w:rsidRPr="00016FC1">
        <w:rPr>
          <w:rFonts w:ascii="Times New Roman" w:hAnsi="Times New Roman"/>
          <w:b/>
          <w:i/>
        </w:rPr>
        <w:t>ing</w:t>
      </w:r>
      <w:r w:rsidRPr="00016FC1">
        <w:rPr>
          <w:rFonts w:ascii="Times New Roman" w:hAnsi="Times New Roman"/>
          <w:b/>
          <w:i/>
        </w:rPr>
        <w:t xml:space="preserve"> a WUS to more than one PO may have the benefits of </w:t>
      </w:r>
      <w:r w:rsidR="0088460A" w:rsidRPr="00016FC1">
        <w:rPr>
          <w:rFonts w:ascii="Times New Roman" w:hAnsi="Times New Roman"/>
          <w:b/>
          <w:i/>
        </w:rPr>
        <w:t>reducing</w:t>
      </w:r>
      <w:r w:rsidRPr="00016FC1">
        <w:rPr>
          <w:rFonts w:ascii="Times New Roman" w:hAnsi="Times New Roman"/>
          <w:b/>
          <w:i/>
        </w:rPr>
        <w:t xml:space="preserve"> the </w:t>
      </w:r>
      <w:r w:rsidR="0088460A" w:rsidRPr="00016FC1">
        <w:rPr>
          <w:rFonts w:ascii="Times New Roman" w:hAnsi="Times New Roman"/>
          <w:b/>
          <w:i/>
        </w:rPr>
        <w:t>risk</w:t>
      </w:r>
      <w:r w:rsidRPr="00016FC1">
        <w:rPr>
          <w:rFonts w:ascii="Times New Roman" w:hAnsi="Times New Roman"/>
          <w:b/>
          <w:i/>
        </w:rPr>
        <w:t xml:space="preserve"> </w:t>
      </w:r>
      <w:r w:rsidR="0088460A" w:rsidRPr="00016FC1">
        <w:rPr>
          <w:rFonts w:ascii="Times New Roman" w:hAnsi="Times New Roman"/>
          <w:b/>
          <w:i/>
        </w:rPr>
        <w:t xml:space="preserve">that </w:t>
      </w:r>
      <w:r w:rsidRPr="00016FC1">
        <w:rPr>
          <w:rFonts w:ascii="Times New Roman" w:hAnsi="Times New Roman"/>
          <w:b/>
          <w:i/>
        </w:rPr>
        <w:t>a UE misses paging</w:t>
      </w:r>
      <w:r w:rsidR="0040747E" w:rsidRPr="00016FC1">
        <w:rPr>
          <w:rFonts w:ascii="Times New Roman" w:hAnsi="Times New Roman"/>
          <w:b/>
          <w:i/>
        </w:rPr>
        <w:t xml:space="preserve">, if the detection error for WUS is </w:t>
      </w:r>
      <w:r w:rsidR="004C056D" w:rsidRPr="00016FC1">
        <w:rPr>
          <w:rFonts w:ascii="Times New Roman" w:hAnsi="Times New Roman"/>
          <w:b/>
          <w:i/>
        </w:rPr>
        <w:t>much lower</w:t>
      </w:r>
      <w:r w:rsidR="0040747E" w:rsidRPr="00016FC1">
        <w:rPr>
          <w:rFonts w:ascii="Times New Roman" w:hAnsi="Times New Roman"/>
          <w:b/>
          <w:i/>
        </w:rPr>
        <w:t xml:space="preserve"> than that of </w:t>
      </w:r>
      <w:r w:rsidR="004C056D" w:rsidRPr="00016FC1">
        <w:rPr>
          <w:rFonts w:ascii="Times New Roman" w:hAnsi="Times New Roman"/>
          <w:b/>
          <w:i/>
        </w:rPr>
        <w:t>N</w:t>
      </w:r>
      <w:r w:rsidR="0040747E" w:rsidRPr="00016FC1">
        <w:rPr>
          <w:rFonts w:ascii="Times New Roman" w:hAnsi="Times New Roman"/>
          <w:b/>
          <w:i/>
        </w:rPr>
        <w:t>PDCCH</w:t>
      </w:r>
      <w:r w:rsidRPr="00016FC1">
        <w:rPr>
          <w:rFonts w:ascii="Times New Roman" w:hAnsi="Times New Roman"/>
          <w:b/>
          <w:i/>
        </w:rPr>
        <w:t>.</w:t>
      </w:r>
      <w:bookmarkEnd w:id="4"/>
      <w:r w:rsidRPr="00016FC1">
        <w:rPr>
          <w:rFonts w:ascii="Times New Roman" w:hAnsi="Times New Roman"/>
          <w:b/>
          <w:i/>
        </w:rPr>
        <w:t xml:space="preserve">   </w:t>
      </w:r>
      <w:r w:rsidRPr="00D378B0">
        <w:rPr>
          <w:rFonts w:ascii="Times New Roman" w:hAnsi="Times New Roman"/>
          <w:b/>
          <w:i/>
        </w:rPr>
        <w:t xml:space="preserve"> </w:t>
      </w:r>
    </w:p>
    <w:p w14:paraId="4D04B193" w14:textId="77777777" w:rsidR="00753C87" w:rsidRDefault="004C056D" w:rsidP="000E0B9A">
      <w:pPr>
        <w:spacing w:after="160" w:line="259" w:lineRule="auto"/>
        <w:jc w:val="both"/>
      </w:pPr>
      <w:r>
        <w:t xml:space="preserve">However, </w:t>
      </w:r>
      <w:r w:rsidR="00753C87">
        <w:t>if we have a WUS designed in a way that the miss</w:t>
      </w:r>
      <w:r w:rsidR="0088460A">
        <w:t>ed</w:t>
      </w:r>
      <w:r w:rsidR="00753C87">
        <w:t xml:space="preserve"> detection rate is low enough, and the network employ a reasonable paging strategy, the </w:t>
      </w:r>
      <w:r w:rsidR="0088460A">
        <w:t>risk</w:t>
      </w:r>
      <w:r w:rsidR="00753C87">
        <w:t xml:space="preserve"> of a UE misses paging in the current network is already very low. </w:t>
      </w:r>
      <w:r w:rsidR="00DA74A7">
        <w:t xml:space="preserve">Furthermore, </w:t>
      </w:r>
      <w:r>
        <w:t>considering</w:t>
      </w:r>
      <w:r w:rsidR="00DA74A7">
        <w:t xml:space="preserve"> the size relations between the WUS and the </w:t>
      </w:r>
      <w:r>
        <w:t>N</w:t>
      </w:r>
      <w:r w:rsidR="00DA74A7">
        <w:t>PDCCH, where the WUS is expected to be signif</w:t>
      </w:r>
      <w:r>
        <w:t>icantly smaller than the NPDCCH</w:t>
      </w:r>
      <w:r w:rsidR="00DA74A7">
        <w:t xml:space="preserve">. </w:t>
      </w:r>
      <w:r w:rsidR="00753C87">
        <w:t>Therefore, the benefit of associating one WUS with more than one POs is not clear.</w:t>
      </w:r>
    </w:p>
    <w:p w14:paraId="481D3F66" w14:textId="77777777" w:rsidR="00753C87" w:rsidRPr="004C056D" w:rsidRDefault="00753C87" w:rsidP="00753C87">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5" w:name="_Ref494445172"/>
      <w:r w:rsidRPr="004C056D">
        <w:rPr>
          <w:rFonts w:ascii="Times New Roman" w:hAnsi="Times New Roman"/>
          <w:b/>
          <w:i/>
          <w:lang w:val="en-US"/>
        </w:rPr>
        <w:t xml:space="preserve">Due to unclear benefits and increase of UE power consumption, from </w:t>
      </w:r>
      <w:r w:rsidR="0054380D">
        <w:rPr>
          <w:rFonts w:ascii="Times New Roman" w:hAnsi="Times New Roman"/>
          <w:b/>
          <w:i/>
          <w:lang w:val="en-US"/>
        </w:rPr>
        <w:t xml:space="preserve">both </w:t>
      </w:r>
      <w:r w:rsidRPr="004C056D">
        <w:rPr>
          <w:rFonts w:ascii="Times New Roman" w:hAnsi="Times New Roman"/>
          <w:b/>
          <w:i/>
          <w:lang w:val="en-US"/>
        </w:rPr>
        <w:t>the UE</w:t>
      </w:r>
      <w:r w:rsidR="00E579BD">
        <w:rPr>
          <w:rFonts w:ascii="Times New Roman" w:hAnsi="Times New Roman"/>
          <w:b/>
          <w:i/>
          <w:lang w:val="en-US"/>
        </w:rPr>
        <w:t xml:space="preserve"> and the eNB</w:t>
      </w:r>
      <w:r w:rsidRPr="004C056D">
        <w:rPr>
          <w:rFonts w:ascii="Times New Roman" w:hAnsi="Times New Roman"/>
          <w:b/>
          <w:i/>
          <w:lang w:val="en-US"/>
        </w:rPr>
        <w:t xml:space="preserve"> perspective, </w:t>
      </w:r>
      <w:r w:rsidR="00E579BD">
        <w:rPr>
          <w:rFonts w:ascii="Times New Roman" w:hAnsi="Times New Roman"/>
          <w:b/>
          <w:i/>
          <w:lang w:val="en-US"/>
        </w:rPr>
        <w:t>t</w:t>
      </w:r>
      <w:r w:rsidR="00E579BD" w:rsidRPr="00016FC1">
        <w:rPr>
          <w:rFonts w:ascii="Times New Roman" w:hAnsi="Times New Roman"/>
          <w:b/>
          <w:i/>
          <w:lang w:val="en-US"/>
        </w:rPr>
        <w:t xml:space="preserve">he </w:t>
      </w:r>
      <w:r w:rsidR="00E579BD">
        <w:rPr>
          <w:rFonts w:ascii="Times New Roman" w:hAnsi="Times New Roman"/>
          <w:b/>
          <w:i/>
          <w:lang w:val="en-US"/>
        </w:rPr>
        <w:t>WUS</w:t>
      </w:r>
      <w:r w:rsidR="00E579BD" w:rsidRPr="00016FC1">
        <w:rPr>
          <w:rFonts w:ascii="Times New Roman" w:hAnsi="Times New Roman"/>
          <w:b/>
          <w:i/>
          <w:lang w:val="en-US"/>
        </w:rPr>
        <w:t xml:space="preserve"> applies to a single PO in RRC_IDLE mode</w:t>
      </w:r>
      <w:r w:rsidRPr="004C056D">
        <w:rPr>
          <w:rFonts w:ascii="Times New Roman" w:hAnsi="Times New Roman"/>
          <w:b/>
          <w:i/>
          <w:lang w:val="en-US"/>
        </w:rPr>
        <w:t>.</w:t>
      </w:r>
      <w:bookmarkEnd w:id="5"/>
      <w:r w:rsidRPr="004C056D">
        <w:rPr>
          <w:rFonts w:ascii="Times New Roman" w:hAnsi="Times New Roman"/>
          <w:b/>
          <w:i/>
          <w:lang w:val="en-US"/>
        </w:rPr>
        <w:t xml:space="preserve"> </w:t>
      </w:r>
    </w:p>
    <w:p w14:paraId="25161495" w14:textId="6D69AF8B" w:rsidR="00397017" w:rsidRDefault="004C056D" w:rsidP="000E0B9A">
      <w:pPr>
        <w:spacing w:after="160" w:line="259" w:lineRule="auto"/>
        <w:jc w:val="both"/>
      </w:pPr>
      <w:r>
        <w:t xml:space="preserve">If a UE needs to be paged often by the network, having a WUS signal may lead to increased power consumption, as these UEs always need to detect the WUS first prior NPDCCH. Therefore, </w:t>
      </w:r>
      <w:r w:rsidR="00397017">
        <w:t>if the network knows certain UEs are paged more often</w:t>
      </w:r>
      <w:r>
        <w:t xml:space="preserve"> than others</w:t>
      </w:r>
      <w:r w:rsidR="00397017">
        <w:t xml:space="preserve">, it is better for these UEs </w:t>
      </w:r>
      <w:r w:rsidR="00DB2D8B">
        <w:t>not to</w:t>
      </w:r>
      <w:r w:rsidR="00397017">
        <w:t xml:space="preserve"> depend on the WUS at all. As pointed out in our companion paper </w:t>
      </w:r>
      <w:r>
        <w:rPr>
          <w:highlight w:val="yellow"/>
        </w:rPr>
        <w:fldChar w:fldCharType="begin"/>
      </w:r>
      <w:r>
        <w:instrText xml:space="preserve"> REF _Ref494373198 \n \h </w:instrText>
      </w:r>
      <w:r>
        <w:rPr>
          <w:highlight w:val="yellow"/>
        </w:rPr>
      </w:r>
      <w:r>
        <w:rPr>
          <w:highlight w:val="yellow"/>
        </w:rPr>
        <w:fldChar w:fldCharType="separate"/>
      </w:r>
      <w:r w:rsidR="001B4CA8">
        <w:t>[2]</w:t>
      </w:r>
      <w:r>
        <w:rPr>
          <w:highlight w:val="yellow"/>
        </w:rPr>
        <w:fldChar w:fldCharType="end"/>
      </w:r>
      <w:r w:rsidR="00397017">
        <w:t xml:space="preserve">, the WUS signal may need to be dimensioned to cover the </w:t>
      </w:r>
      <w:r w:rsidR="0090091E">
        <w:t xml:space="preserve">UE in the </w:t>
      </w:r>
      <w:r w:rsidR="00397017">
        <w:t xml:space="preserve">worst </w:t>
      </w:r>
      <w:r w:rsidR="0090091E">
        <w:t>C</w:t>
      </w:r>
      <w:r w:rsidR="00397017">
        <w:t xml:space="preserve">E in a </w:t>
      </w:r>
      <w:r w:rsidR="00FB3EBA">
        <w:t>PO</w:t>
      </w:r>
      <w:r w:rsidR="00397017">
        <w:t>. Since monitoring an</w:t>
      </w:r>
      <w:r w:rsidR="00753C87">
        <w:t>d decoding the WUS also consume</w:t>
      </w:r>
      <w:r w:rsidR="00397017">
        <w:t xml:space="preserve"> power, UE</w:t>
      </w:r>
      <w:r w:rsidR="00753C87">
        <w:t>s</w:t>
      </w:r>
      <w:r w:rsidR="00397017">
        <w:t xml:space="preserve"> in good coverage may not be able to benefit from the WUS, as the length of the WUS may be comparable</w:t>
      </w:r>
      <w:r w:rsidR="0088460A">
        <w:t xml:space="preserve"> to</w:t>
      </w:r>
      <w:r w:rsidR="00A22737">
        <w:t>, or even longer</w:t>
      </w:r>
      <w:r w:rsidR="0088460A">
        <w:t xml:space="preserve"> than</w:t>
      </w:r>
      <w:r w:rsidR="00A22737">
        <w:t>,</w:t>
      </w:r>
      <w:r w:rsidR="00397017">
        <w:t xml:space="preserve"> their NPDCCH candidate</w:t>
      </w:r>
      <w:r w:rsidR="00753C87">
        <w:t>s that</w:t>
      </w:r>
      <w:r w:rsidR="00397017">
        <w:t xml:space="preserve"> </w:t>
      </w:r>
      <w:r w:rsidR="00753C87">
        <w:t xml:space="preserve">they </w:t>
      </w:r>
      <w:r w:rsidR="00397017">
        <w:t>nee</w:t>
      </w:r>
      <w:r w:rsidR="00753C87">
        <w:t>d</w:t>
      </w:r>
      <w:r w:rsidR="00397017">
        <w:t xml:space="preserve"> to monitor for paging</w:t>
      </w:r>
      <w:r w:rsidR="00753C87">
        <w:t xml:space="preserve"> DCIs</w:t>
      </w:r>
      <w:r w:rsidR="00397017">
        <w:t xml:space="preserve">. Therefore, </w:t>
      </w:r>
      <w:r w:rsidR="0020359B">
        <w:t>to</w:t>
      </w:r>
      <w:r w:rsidR="00397017">
        <w:t xml:space="preserve"> maintain certain flexibility, it is proposed that </w:t>
      </w:r>
    </w:p>
    <w:p w14:paraId="5B205A84" w14:textId="3170AC1A" w:rsidR="00397017" w:rsidRPr="0040747E" w:rsidRDefault="00397017" w:rsidP="00397017">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6" w:name="_Ref494445180"/>
      <w:r>
        <w:rPr>
          <w:rFonts w:ascii="Times New Roman" w:hAnsi="Times New Roman"/>
          <w:b/>
          <w:i/>
          <w:lang w:val="en-US"/>
        </w:rPr>
        <w:t>From the UE perspective, the network can configure the UE not to monitor the WUS but directly monitor its PO for paging DCI</w:t>
      </w:r>
      <w:r w:rsidR="00412302">
        <w:rPr>
          <w:rFonts w:ascii="Times New Roman" w:hAnsi="Times New Roman"/>
          <w:b/>
          <w:i/>
          <w:lang w:val="en-US"/>
        </w:rPr>
        <w:t xml:space="preserve"> as of Rel-13</w:t>
      </w:r>
      <w:r>
        <w:rPr>
          <w:rFonts w:ascii="Times New Roman" w:hAnsi="Times New Roman"/>
          <w:b/>
          <w:i/>
          <w:lang w:val="en-US"/>
        </w:rPr>
        <w:t>.</w:t>
      </w:r>
      <w:bookmarkEnd w:id="6"/>
      <w:r>
        <w:rPr>
          <w:rFonts w:ascii="Times New Roman" w:hAnsi="Times New Roman"/>
          <w:b/>
          <w:i/>
          <w:lang w:val="en-US"/>
        </w:rPr>
        <w:t xml:space="preserve"> </w:t>
      </w:r>
    </w:p>
    <w:p w14:paraId="033D5140" w14:textId="77777777" w:rsidR="0088460A" w:rsidRPr="0040747E" w:rsidRDefault="0088460A" w:rsidP="0040747E">
      <w:pPr>
        <w:pStyle w:val="Heading3"/>
        <w:rPr>
          <w:rFonts w:ascii="Times New Roman" w:hAnsi="Times New Roman"/>
        </w:rPr>
      </w:pPr>
      <w:r>
        <w:t>eDRX</w:t>
      </w:r>
    </w:p>
    <w:p w14:paraId="6262A8D0" w14:textId="4052A161" w:rsidR="00CD0967" w:rsidRDefault="0020359B" w:rsidP="00CD0967">
      <w:pPr>
        <w:jc w:val="both"/>
      </w:pPr>
      <w:r>
        <w:t>In the case of eDRX, the situation is a bit different</w:t>
      </w:r>
      <w:r w:rsidR="003E5029">
        <w:t xml:space="preserve"> with respect to mapping WUS to POs</w:t>
      </w:r>
      <w:r>
        <w:t xml:space="preserve">. </w:t>
      </w:r>
      <w:r w:rsidR="00CD0967" w:rsidRPr="00CD0967">
        <w:t>eDRX is simply providing much longer DRX-cycles and hence longer battery life than regular DRX operation</w:t>
      </w:r>
      <w:r w:rsidR="00CD0967">
        <w:t>, i.e.,</w:t>
      </w:r>
      <w:r w:rsidR="00CD0967" w:rsidRPr="00CD0967">
        <w:t xml:space="preserve"> up to 3h for NB-IoT.</w:t>
      </w:r>
      <w:r w:rsidR="00CD0967">
        <w:t xml:space="preserve"> The main difference from regular DRX operation is perhaps the use of the paging time window (PTW). That is, to increase robustness for mobility etc. the UE monitors several POs within PTW which occurs every eDRX cycle. Inside the PTW the UE applies the regular DRX cycle and the length of the PTW is configurable. Without any adoption, the WUS would be transmitted before each NPDCCH occasion within the PTW using the regular DRX cycle (</w:t>
      </w:r>
      <w:r w:rsidR="00CD0967">
        <w:fldChar w:fldCharType="begin"/>
      </w:r>
      <w:r w:rsidR="00CD0967">
        <w:instrText xml:space="preserve"> REF _Ref494095068 \h </w:instrText>
      </w:r>
      <w:r w:rsidR="00CD0967">
        <w:fldChar w:fldCharType="separate"/>
      </w:r>
      <w:r w:rsidR="001B4CA8">
        <w:t xml:space="preserve">Figure </w:t>
      </w:r>
      <w:r w:rsidR="001B4CA8">
        <w:rPr>
          <w:noProof/>
        </w:rPr>
        <w:t>1</w:t>
      </w:r>
      <w:r w:rsidR="00CD0967">
        <w:fldChar w:fldCharType="end"/>
      </w:r>
      <w:r w:rsidR="00CD0967">
        <w:t>a).</w:t>
      </w:r>
    </w:p>
    <w:bookmarkStart w:id="7" w:name="_Hlk488697130"/>
    <w:p w14:paraId="7DF325FA" w14:textId="77777777" w:rsidR="00397017" w:rsidRPr="000E0B9A" w:rsidRDefault="00CD0967" w:rsidP="00CD0967">
      <w:pPr>
        <w:spacing w:after="160" w:line="259" w:lineRule="auto"/>
        <w:jc w:val="both"/>
      </w:pPr>
      <w:r>
        <w:rPr>
          <w:noProof/>
          <w:lang w:eastAsia="zh-CN"/>
        </w:rPr>
        <mc:AlternateContent>
          <mc:Choice Requires="wps">
            <w:drawing>
              <wp:anchor distT="0" distB="0" distL="114300" distR="114300" simplePos="0" relativeHeight="251661312" behindDoc="0" locked="0" layoutInCell="1" allowOverlap="1" wp14:anchorId="7E17762A" wp14:editId="651D2676">
                <wp:simplePos x="0" y="0"/>
                <wp:positionH relativeFrom="column">
                  <wp:posOffset>95416</wp:posOffset>
                </wp:positionH>
                <wp:positionV relativeFrom="paragraph">
                  <wp:posOffset>1642552</wp:posOffset>
                </wp:positionV>
                <wp:extent cx="6115685" cy="635"/>
                <wp:effectExtent l="0" t="0" r="0" b="0"/>
                <wp:wrapNone/>
                <wp:docPr id="5" name="Text Box 5"/>
                <wp:cNvGraphicFramePr/>
                <a:graphic xmlns:a="http://schemas.openxmlformats.org/drawingml/2006/main">
                  <a:graphicData uri="http://schemas.microsoft.com/office/word/2010/wordprocessingShape">
                    <wps:wsp>
                      <wps:cNvSpPr txBox="1"/>
                      <wps:spPr>
                        <a:xfrm>
                          <a:off x="0" y="0"/>
                          <a:ext cx="6115685" cy="635"/>
                        </a:xfrm>
                        <a:prstGeom prst="rect">
                          <a:avLst/>
                        </a:prstGeom>
                        <a:solidFill>
                          <a:prstClr val="white"/>
                        </a:solidFill>
                        <a:ln>
                          <a:noFill/>
                        </a:ln>
                      </wps:spPr>
                      <wps:txbx>
                        <w:txbxContent>
                          <w:p w14:paraId="69073729" w14:textId="77777777" w:rsidR="00CD0967" w:rsidRPr="005E55FA" w:rsidRDefault="00CD0967" w:rsidP="00CD0967">
                            <w:pPr>
                              <w:pStyle w:val="Caption"/>
                              <w:rPr>
                                <w:szCs w:val="24"/>
                              </w:rPr>
                            </w:pPr>
                            <w:bookmarkStart w:id="8" w:name="_Ref494095068"/>
                            <w:r>
                              <w:t xml:space="preserve">Figure </w:t>
                            </w:r>
                            <w:r w:rsidR="0062512E">
                              <w:fldChar w:fldCharType="begin"/>
                            </w:r>
                            <w:r w:rsidR="0062512E">
                              <w:instrText xml:space="preserve"> SEQ Figure \* ARABIC </w:instrText>
                            </w:r>
                            <w:r w:rsidR="0062512E">
                              <w:fldChar w:fldCharType="separate"/>
                            </w:r>
                            <w:r w:rsidR="00E954B1">
                              <w:rPr>
                                <w:noProof/>
                              </w:rPr>
                              <w:t>1</w:t>
                            </w:r>
                            <w:r w:rsidR="0062512E">
                              <w:rPr>
                                <w:noProof/>
                              </w:rPr>
                              <w:fldChar w:fldCharType="end"/>
                            </w:r>
                            <w:bookmarkEnd w:id="8"/>
                            <w:r>
                              <w:t xml:space="preserve"> </w:t>
                            </w:r>
                            <w:r w:rsidRPr="002C7E4E">
                              <w:t>Illustration of a) WUS-per-PO, and b) WUS-per-PTW.</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w:pict>
              <v:shapetype w14:anchorId="7E17762A" id="_x0000_t202" coordsize="21600,21600" o:spt="202" path="m,l,21600r21600,l21600,xe">
                <v:stroke joinstyle="miter"/>
                <v:path gradientshapeok="t" o:connecttype="rect"/>
              </v:shapetype>
              <v:shape id="Text Box 5" o:spid="_x0000_s1026" type="#_x0000_t202" style="position:absolute;left:0;text-align:left;margin-left:7.5pt;margin-top:129.35pt;width:481.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" stroked="f">
                <v:textbox style="mso-fit-shape-to-text:t" inset="0,0,0,0">
                  <w:txbxContent>
                    <w:p w14:paraId="69073729" w14:textId="77777777" w:rsidR="00CD0967" w:rsidRPr="005E55FA" w:rsidRDefault="00CD0967" w:rsidP="00CD0967">
                      <w:pPr>
                        <w:pStyle w:val="Caption"/>
                        <w:rPr>
                          <w:szCs w:val="24"/>
                        </w:rPr>
                      </w:pPr>
                      <w:bookmarkStart w:id="14" w:name="_Ref494095068"/>
                      <w:r>
                        <w:t xml:space="preserve">Figure </w:t>
                      </w:r>
                      <w:fldSimple w:instr=" SEQ Figure \* ARABIC ">
                        <w:r w:rsidR="00E954B1">
                          <w:rPr>
                            <w:noProof/>
                          </w:rPr>
                          <w:t>1</w:t>
                        </w:r>
                      </w:fldSimple>
                      <w:bookmarkEnd w:id="14"/>
                      <w:r>
                        <w:t xml:space="preserve"> </w:t>
                      </w:r>
                      <w:r w:rsidRPr="002C7E4E">
                        <w:t>Illustration of a) WUS-per-PO, and b) WUS-per-PTW.</w:t>
                      </w:r>
                    </w:p>
                  </w:txbxContent>
                </v:textbox>
              </v:shape>
            </w:pict>
          </mc:Fallback>
        </mc:AlternateContent>
      </w:r>
      <w:r>
        <w:rPr>
          <w:noProof/>
          <w:lang w:eastAsia="zh-CN"/>
        </w:rPr>
        <w:drawing>
          <wp:anchor distT="0" distB="0" distL="114300" distR="114300" simplePos="0" relativeHeight="251659264" behindDoc="0" locked="0" layoutInCell="1" allowOverlap="1" wp14:anchorId="2A596ACA" wp14:editId="43628CC4">
            <wp:simplePos x="0" y="0"/>
            <wp:positionH relativeFrom="character">
              <wp:posOffset>0</wp:posOffset>
            </wp:positionH>
            <wp:positionV relativeFrom="line">
              <wp:posOffset>0</wp:posOffset>
            </wp:positionV>
            <wp:extent cx="6115685" cy="1577975"/>
            <wp:effectExtent l="0" t="0" r="0" b="317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15779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inline distT="0" distB="0" distL="0" distR="0" wp14:anchorId="36BF1CB0" wp14:editId="5CBC4B7A">
                <wp:extent cx="6114415" cy="1574165"/>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14415" cy="157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w:pict>
              <v:rect w14:anchorId="45FA9AE5" id="Rectangle 2" o:spid="_x0000_s1026" style="width:481.45pt;height:12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" filled="f" stroked="f">
                <o:lock v:ext="edit" aspectratio="t"/>
                <w10:anchorlock/>
              </v:rect>
            </w:pict>
          </mc:Fallback>
        </mc:AlternateContent>
      </w:r>
      <w:r>
        <w:rPr>
          <w:noProof/>
          <w:lang w:eastAsia="zh-CN"/>
        </w:rPr>
        <mc:AlternateContent>
          <mc:Choice Requires="wps">
            <w:drawing>
              <wp:inline distT="0" distB="0" distL="0" distR="0" wp14:anchorId="3EA8625C" wp14:editId="5CD2317F">
                <wp:extent cx="6186170" cy="37401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86170"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id="http://schemas.microsoft.com/office/word/2016/wordml/cid" xmlns:am3d="http://schemas.microsoft.com/office/drawing/2017/model3d" xmlns:aink="http://schemas.microsoft.com/office/drawing/2016/ink">
            <w:pict>
              <v:rect w14:anchorId="349C670E" id="Rectangle 1" o:spid="_x0000_s1026" style="width:487.1pt;height:2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" filled="f" stroked="f">
                <o:lock v:ext="edit" aspectratio="t"/>
                <w10:anchorlock/>
              </v:rect>
            </w:pict>
          </mc:Fallback>
        </mc:AlternateContent>
      </w:r>
      <w:bookmarkEnd w:id="7"/>
    </w:p>
    <w:p w14:paraId="7404E6AC" w14:textId="163A03B0" w:rsidR="00EB37BA" w:rsidRDefault="00EB37BA" w:rsidP="00466EB4">
      <w:pPr>
        <w:jc w:val="both"/>
      </w:pPr>
      <w:r w:rsidRPr="00EB37BA">
        <w:lastRenderedPageBreak/>
        <w:t>With WUS this could be improved further; it would be beneficial for UE power consumption if the UE could omit all POs in the PTW if WUS is not detected prior to the PTW (W</w:t>
      </w:r>
      <w:r>
        <w:t xml:space="preserve">US-per-PTW as shown in </w:t>
      </w:r>
      <w:r>
        <w:fldChar w:fldCharType="begin"/>
      </w:r>
      <w:r>
        <w:instrText xml:space="preserve"> REF _Ref494095068 \h </w:instrText>
      </w:r>
      <w:r>
        <w:fldChar w:fldCharType="separate"/>
      </w:r>
      <w:r w:rsidR="001B4CA8">
        <w:t xml:space="preserve">Figure </w:t>
      </w:r>
      <w:r w:rsidR="001B4CA8">
        <w:rPr>
          <w:noProof/>
        </w:rPr>
        <w:t>1</w:t>
      </w:r>
      <w:r>
        <w:fldChar w:fldCharType="end"/>
      </w:r>
      <w:r>
        <w:t>b</w:t>
      </w:r>
      <w:r w:rsidRPr="00EB37BA">
        <w:t>). I.e. if the UE does not receive WUS at a certain time offset before PTW_start, it can go back to sleep and omit monitoring any of the POs within the PTW. When a UE is configured with eDRX it is therefore proposed that the WUS shall apply to an entire PTW and not only a single PO.</w:t>
      </w:r>
    </w:p>
    <w:p w14:paraId="7B124240" w14:textId="342FC0BB" w:rsidR="003D79E4" w:rsidRPr="003D79E4" w:rsidRDefault="002305D7" w:rsidP="003D79E4">
      <w:pPr>
        <w:pStyle w:val="ListParagraph"/>
        <w:numPr>
          <w:ilvl w:val="0"/>
          <w:numId w:val="18"/>
        </w:numPr>
        <w:rPr>
          <w:rFonts w:ascii="Times New Roman" w:hAnsi="Times New Roman"/>
          <w:b/>
          <w:i/>
          <w:lang w:val="en-US"/>
        </w:rPr>
      </w:pPr>
      <w:bookmarkStart w:id="9" w:name="_Ref494445191"/>
      <w:r>
        <w:rPr>
          <w:rFonts w:ascii="Times New Roman" w:hAnsi="Times New Roman"/>
          <w:b/>
          <w:i/>
          <w:lang w:val="en-US"/>
        </w:rPr>
        <w:t>Send LS to RAN2</w:t>
      </w:r>
      <w:r w:rsidR="003D79E4" w:rsidRPr="003D79E4">
        <w:rPr>
          <w:rFonts w:ascii="Times New Roman" w:hAnsi="Times New Roman"/>
          <w:b/>
          <w:i/>
          <w:lang w:val="en-US"/>
        </w:rPr>
        <w:t xml:space="preserve"> to</w:t>
      </w:r>
      <w:r>
        <w:rPr>
          <w:rFonts w:ascii="Times New Roman" w:hAnsi="Times New Roman"/>
          <w:b/>
          <w:i/>
          <w:lang w:val="en-US"/>
        </w:rPr>
        <w:t xml:space="preserve"> suggest RAN2 to</w:t>
      </w:r>
      <w:r w:rsidR="003D79E4" w:rsidRPr="003D79E4">
        <w:rPr>
          <w:rFonts w:ascii="Times New Roman" w:hAnsi="Times New Roman"/>
          <w:b/>
          <w:i/>
          <w:lang w:val="en-US"/>
        </w:rPr>
        <w:t xml:space="preserve"> discuss the possibility for eDRX UEs to configure wake-up signal per PTW, such that monitoring all POs in a PTW can be omitted if wake-up signal is not detected before PTW_start.</w:t>
      </w:r>
      <w:bookmarkEnd w:id="9"/>
    </w:p>
    <w:p w14:paraId="06849581" w14:textId="77777777" w:rsidR="0027176D" w:rsidRDefault="00146B9C" w:rsidP="0027176D">
      <w:r w:rsidRPr="00146B9C">
        <w:t>However, the PTW was introduced to provide robustness for paging for mobile UEs. Therefore, it should be considered that the UE is only allowed to omit the entire PTW if WUS is not detected prior to it if the UE remains in the same cell. (Here, the ‘same cell’ could e.g. be the cell last reported in TAU or the last serving cell). This would ensure that there is no negative impact on mobility since; a) a UE that wakes up in a new cell and misses the WUS-occasion before PTW_start will have to read all POs in the PTW as of Rel-13, and b) the network can still escalate the paging area within the same PTW</w:t>
      </w:r>
      <w:r w:rsidR="0027176D">
        <w:t>.</w:t>
      </w:r>
    </w:p>
    <w:p w14:paraId="276819E8" w14:textId="77777777" w:rsidR="00FF6528" w:rsidRPr="00146B9C" w:rsidRDefault="00146B9C" w:rsidP="00146B9C">
      <w:pPr>
        <w:pStyle w:val="ListParagraph"/>
        <w:numPr>
          <w:ilvl w:val="0"/>
          <w:numId w:val="19"/>
        </w:numPr>
        <w:rPr>
          <w:rFonts w:ascii="Times New Roman" w:hAnsi="Times New Roman"/>
          <w:b/>
          <w:i/>
        </w:rPr>
      </w:pPr>
      <w:bookmarkStart w:id="10" w:name="_Ref494445245"/>
      <w:r w:rsidRPr="00146B9C">
        <w:rPr>
          <w:rFonts w:ascii="Times New Roman" w:hAnsi="Times New Roman"/>
          <w:b/>
          <w:i/>
        </w:rPr>
        <w:t>If only eDRX UEs which remain in the same cell (e.g. last reported in TAU or last serving cell), are allowed to omit monitoring all POs in a PTW if wake-up signal is not detected before PTW_start, it is ensured that there is no negative impact on mobility.</w:t>
      </w:r>
      <w:bookmarkEnd w:id="10"/>
    </w:p>
    <w:p w14:paraId="5FB69AEB" w14:textId="77777777" w:rsidR="00FF6528" w:rsidRDefault="00FF6528" w:rsidP="005B7927">
      <w:pPr>
        <w:spacing w:after="160" w:line="259" w:lineRule="auto"/>
      </w:pPr>
      <w:r w:rsidRPr="00FF6528">
        <w:t>Further</w:t>
      </w:r>
      <w:r w:rsidR="005D7204">
        <w:t>more,</w:t>
      </w:r>
      <w:r w:rsidRPr="00FF6528">
        <w:t xml:space="preserve"> WUS-per-PTW would not only provide larger UE power consumption reduction, but also lower system overhead due to less WUS signaling overall.</w:t>
      </w:r>
    </w:p>
    <w:p w14:paraId="7B6207B4" w14:textId="77777777" w:rsidR="00FF6528" w:rsidRPr="00FF6528" w:rsidRDefault="00FF6528" w:rsidP="00FF6528">
      <w:pPr>
        <w:pStyle w:val="ListParagraph"/>
        <w:numPr>
          <w:ilvl w:val="0"/>
          <w:numId w:val="19"/>
        </w:numPr>
        <w:rPr>
          <w:rFonts w:ascii="Times New Roman" w:hAnsi="Times New Roman"/>
          <w:b/>
          <w:i/>
        </w:rPr>
      </w:pPr>
      <w:bookmarkStart w:id="11" w:name="_Ref494445251"/>
      <w:r w:rsidRPr="00FF6528">
        <w:rPr>
          <w:rFonts w:ascii="Times New Roman" w:hAnsi="Times New Roman"/>
          <w:b/>
          <w:i/>
        </w:rPr>
        <w:t>WUS per PTW will provide both greater power consumption reduction and reduced system overhead.</w:t>
      </w:r>
      <w:bookmarkEnd w:id="11"/>
    </w:p>
    <w:p w14:paraId="7ACE7887" w14:textId="77777777" w:rsidR="005B7927" w:rsidRPr="005B7927" w:rsidRDefault="005B7927" w:rsidP="005B7927">
      <w:pPr>
        <w:spacing w:after="160" w:line="259" w:lineRule="auto"/>
        <w:rPr>
          <w:b/>
          <w:i/>
        </w:rPr>
      </w:pPr>
    </w:p>
    <w:p w14:paraId="5DF2C1DC" w14:textId="77777777" w:rsidR="000B4A82" w:rsidRDefault="00606AFD" w:rsidP="005B7927">
      <w:pPr>
        <w:pStyle w:val="Heading2"/>
        <w:rPr>
          <w:lang w:val="en-GB"/>
        </w:rPr>
      </w:pPr>
      <w:r>
        <w:rPr>
          <w:lang w:val="en-GB"/>
        </w:rPr>
        <w:t>UE subgrouping by using WUS</w:t>
      </w:r>
    </w:p>
    <w:p w14:paraId="450407A3" w14:textId="77777777" w:rsidR="00FB3EBA" w:rsidRDefault="005B7927" w:rsidP="00606AFD">
      <w:pPr>
        <w:jc w:val="both"/>
      </w:pPr>
      <w:r>
        <w:rPr>
          <w:lang w:val="en-GB"/>
        </w:rPr>
        <w:t xml:space="preserve">In </w:t>
      </w:r>
      <w:r w:rsidR="00606AFD">
        <w:rPr>
          <w:lang w:val="en-GB"/>
        </w:rPr>
        <w:t>RAN1#90, it was discussed whether the WUS signal can be used to indicate a subgroup of UEs in a POs. The motivation here is that</w:t>
      </w:r>
      <w:r w:rsidR="00FB3EBA">
        <w:rPr>
          <w:lang w:val="en-GB"/>
        </w:rPr>
        <w:t xml:space="preserve"> the paging DCI is addressed to a group of UEs that monitors the same PO, and a UE needs to check the NPDSCH to find out whether it is paged. If the UE does not find its UE_ID in the NPDSCH, there is a false paging. By subdividing the UEs in to smaller groups or in the extreme case the UE_ID can be provided in the WUS, there is a benefit to </w:t>
      </w:r>
      <w:r w:rsidR="00FB3EBA">
        <w:t xml:space="preserve">reduce the probability for false paging. </w:t>
      </w:r>
    </w:p>
    <w:p w14:paraId="46A5D593" w14:textId="77777777" w:rsidR="00FB3EBA" w:rsidRPr="00D378B0" w:rsidRDefault="00C164FD" w:rsidP="00C164FD">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2" w:name="_Ref494445261"/>
      <w:r w:rsidRPr="00C164FD">
        <w:rPr>
          <w:rFonts w:ascii="Times New Roman" w:hAnsi="Times New Roman"/>
          <w:b/>
          <w:i/>
        </w:rPr>
        <w:t>UE_ID information in wake-up signal is beneficial unless it increases wake-up signal reception time</w:t>
      </w:r>
      <w:r w:rsidR="00FB3EBA">
        <w:rPr>
          <w:rFonts w:ascii="Times New Roman" w:hAnsi="Times New Roman"/>
          <w:b/>
          <w:i/>
        </w:rPr>
        <w:t>.</w:t>
      </w:r>
      <w:bookmarkEnd w:id="12"/>
      <w:r w:rsidR="00FB3EBA">
        <w:rPr>
          <w:rFonts w:ascii="Times New Roman" w:hAnsi="Times New Roman"/>
          <w:b/>
          <w:i/>
        </w:rPr>
        <w:t xml:space="preserve"> </w:t>
      </w:r>
      <w:r w:rsidR="00FB3EBA" w:rsidRPr="00D378B0">
        <w:rPr>
          <w:rFonts w:ascii="Times New Roman" w:hAnsi="Times New Roman"/>
          <w:b/>
          <w:i/>
        </w:rPr>
        <w:t xml:space="preserve">   </w:t>
      </w:r>
    </w:p>
    <w:p w14:paraId="62FF4EAD" w14:textId="4C5979DB" w:rsidR="007C6692" w:rsidRDefault="00FB3EBA" w:rsidP="00606AFD">
      <w:pPr>
        <w:jc w:val="both"/>
        <w:rPr>
          <w:b/>
          <w:i/>
        </w:rPr>
      </w:pPr>
      <w:r>
        <w:t xml:space="preserve">As </w:t>
      </w:r>
      <w:r w:rsidR="000575A8">
        <w:t xml:space="preserve">pointed out in our contribution </w:t>
      </w:r>
      <w:r w:rsidR="000575A8">
        <w:fldChar w:fldCharType="begin"/>
      </w:r>
      <w:r w:rsidR="000575A8">
        <w:instrText xml:space="preserve"> REF _Ref494373198 \n \h </w:instrText>
      </w:r>
      <w:r w:rsidR="000575A8">
        <w:fldChar w:fldCharType="separate"/>
      </w:r>
      <w:r w:rsidR="001B4CA8">
        <w:t>[2]</w:t>
      </w:r>
      <w:r w:rsidR="000575A8">
        <w:fldChar w:fldCharType="end"/>
      </w:r>
      <w:r w:rsidR="000575A8">
        <w:t xml:space="preserve">, </w:t>
      </w:r>
      <w:r>
        <w:t xml:space="preserve"> the WUS may need to be dimensioned to cover the worst UE in a PO. To include more information in the WUS requires more robust design of the WUS. Therefore, either the WUS needs to be longer, </w:t>
      </w:r>
      <w:r w:rsidR="00872BCD">
        <w:t xml:space="preserve">which is not beneficial for the UEs in good coverage, as the lengths of the WUS can be similar to the lengths of the NPDCCH candidates the UEs need to monitor. Or the we need to send WUS to the subgroup of UEs by using different time and/or frequency resources. This would result in an increasing of the DL overhead. </w:t>
      </w:r>
    </w:p>
    <w:p w14:paraId="777A40B9" w14:textId="77777777" w:rsidR="00FB3EBA" w:rsidRDefault="00FB3EBA" w:rsidP="00FB3EBA">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3" w:name="_Ref494445267"/>
      <w:r>
        <w:rPr>
          <w:rFonts w:ascii="Times New Roman" w:hAnsi="Times New Roman"/>
          <w:b/>
          <w:i/>
        </w:rPr>
        <w:t>Including UE_ID information in WUS</w:t>
      </w:r>
      <w:r w:rsidR="00872BCD">
        <w:rPr>
          <w:rFonts w:ascii="Times New Roman" w:hAnsi="Times New Roman"/>
          <w:b/>
          <w:i/>
        </w:rPr>
        <w:t xml:space="preserve"> may</w:t>
      </w:r>
      <w:r>
        <w:rPr>
          <w:rFonts w:ascii="Times New Roman" w:hAnsi="Times New Roman"/>
          <w:b/>
          <w:i/>
        </w:rPr>
        <w:t xml:space="preserve"> require a more robust design of the WUS</w:t>
      </w:r>
      <w:r w:rsidR="004C2D13">
        <w:rPr>
          <w:rFonts w:ascii="Times New Roman" w:hAnsi="Times New Roman"/>
          <w:b/>
          <w:i/>
        </w:rPr>
        <w:t>, e.g., a longer WUS</w:t>
      </w:r>
      <w:r>
        <w:rPr>
          <w:rFonts w:ascii="Times New Roman" w:hAnsi="Times New Roman"/>
          <w:b/>
          <w:i/>
        </w:rPr>
        <w:t xml:space="preserve">, which </w:t>
      </w:r>
      <w:r w:rsidR="00872BCD">
        <w:rPr>
          <w:rFonts w:ascii="Times New Roman" w:hAnsi="Times New Roman"/>
          <w:b/>
          <w:i/>
        </w:rPr>
        <w:t xml:space="preserve">may </w:t>
      </w:r>
      <w:r w:rsidR="00C00187">
        <w:rPr>
          <w:rFonts w:ascii="Times New Roman" w:hAnsi="Times New Roman"/>
          <w:b/>
          <w:i/>
        </w:rPr>
        <w:t>increase UE power consumption.</w:t>
      </w:r>
      <w:bookmarkEnd w:id="13"/>
      <w:r w:rsidR="00872BCD">
        <w:rPr>
          <w:rFonts w:ascii="Times New Roman" w:hAnsi="Times New Roman"/>
          <w:b/>
          <w:i/>
        </w:rPr>
        <w:t xml:space="preserve"> </w:t>
      </w:r>
      <w:r>
        <w:rPr>
          <w:rFonts w:ascii="Times New Roman" w:hAnsi="Times New Roman"/>
          <w:b/>
          <w:i/>
        </w:rPr>
        <w:t xml:space="preserve"> </w:t>
      </w:r>
      <w:r w:rsidRPr="00D378B0">
        <w:rPr>
          <w:rFonts w:ascii="Times New Roman" w:hAnsi="Times New Roman"/>
          <w:b/>
          <w:i/>
        </w:rPr>
        <w:t xml:space="preserve">   </w:t>
      </w:r>
    </w:p>
    <w:p w14:paraId="2811FF68" w14:textId="77777777" w:rsidR="00872BCD" w:rsidRDefault="00872BCD" w:rsidP="00872BCD">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4" w:name="_Ref494445274"/>
      <w:r>
        <w:rPr>
          <w:rFonts w:ascii="Times New Roman" w:hAnsi="Times New Roman"/>
          <w:b/>
          <w:i/>
        </w:rPr>
        <w:t>Including UE_ID information in WUS may require more DL resources, which increase the system overhead, and reduce the DL capacity.</w:t>
      </w:r>
      <w:bookmarkEnd w:id="14"/>
      <w:r>
        <w:rPr>
          <w:rFonts w:ascii="Times New Roman" w:hAnsi="Times New Roman"/>
          <w:b/>
          <w:i/>
        </w:rPr>
        <w:t xml:space="preserve"> </w:t>
      </w:r>
    </w:p>
    <w:p w14:paraId="557FF88B" w14:textId="77777777" w:rsidR="00C164FD" w:rsidRPr="00C164FD" w:rsidRDefault="00C164FD" w:rsidP="00C164FD">
      <w:pPr>
        <w:spacing w:after="160" w:line="259" w:lineRule="auto"/>
        <w:rPr>
          <w:b/>
          <w:i/>
        </w:rPr>
      </w:pPr>
      <w:r>
        <w:t>G</w:t>
      </w:r>
      <w:r w:rsidRPr="00C164FD">
        <w:t>iven that this WI-objective is prioritized to be finalized by the end of the year, and that ‘false paging’ is to our knowledge not a severe problem we propose the following:</w:t>
      </w:r>
    </w:p>
    <w:p w14:paraId="296EDC71" w14:textId="77777777" w:rsidR="00872BCD" w:rsidRPr="00397017" w:rsidRDefault="00C164FD" w:rsidP="00C164FD">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15" w:name="_Ref494445201"/>
      <w:r w:rsidRPr="00C164FD">
        <w:rPr>
          <w:rFonts w:ascii="Times New Roman" w:hAnsi="Times New Roman"/>
          <w:b/>
          <w:i/>
          <w:lang w:val="en-US"/>
        </w:rPr>
        <w:t>No information is conveyed by wake-up signal</w:t>
      </w:r>
      <w:r w:rsidR="00872BCD">
        <w:rPr>
          <w:rFonts w:ascii="Times New Roman" w:hAnsi="Times New Roman"/>
          <w:b/>
          <w:i/>
          <w:lang w:val="en-US"/>
        </w:rPr>
        <w:t>.</w:t>
      </w:r>
      <w:bookmarkEnd w:id="15"/>
      <w:r w:rsidR="00872BCD">
        <w:rPr>
          <w:rFonts w:ascii="Times New Roman" w:hAnsi="Times New Roman"/>
          <w:b/>
          <w:i/>
          <w:lang w:val="en-US"/>
        </w:rPr>
        <w:t xml:space="preserve"> </w:t>
      </w:r>
    </w:p>
    <w:p w14:paraId="1D0B9CC4" w14:textId="77777777" w:rsidR="00872BCD" w:rsidRDefault="00136812" w:rsidP="00136812">
      <w:pPr>
        <w:pStyle w:val="Heading2"/>
        <w:rPr>
          <w:lang w:val="en-GB"/>
        </w:rPr>
      </w:pPr>
      <w:r>
        <w:rPr>
          <w:lang w:val="en-GB"/>
        </w:rPr>
        <w:t>Other issues</w:t>
      </w:r>
    </w:p>
    <w:p w14:paraId="6189CA24" w14:textId="7FDAFB6E" w:rsidR="000342F9" w:rsidRDefault="000342F9" w:rsidP="000342F9">
      <w:pPr>
        <w:jc w:val="both"/>
        <w:rPr>
          <w:lang w:val="en-GB"/>
        </w:rPr>
      </w:pPr>
      <w:r>
        <w:rPr>
          <w:lang w:val="en-GB"/>
        </w:rPr>
        <w:t xml:space="preserve">Notice that with </w:t>
      </w:r>
      <w:r w:rsidR="001F7545">
        <w:rPr>
          <w:lang w:val="en-GB"/>
        </w:rPr>
        <w:t>‘</w:t>
      </w:r>
      <w:r>
        <w:rPr>
          <w:lang w:val="en-GB"/>
        </w:rPr>
        <w:t>WUS or DTX</w:t>
      </w:r>
      <w:r w:rsidR="001F7545">
        <w:rPr>
          <w:lang w:val="en-GB"/>
        </w:rPr>
        <w:t>’</w:t>
      </w:r>
      <w:r>
        <w:rPr>
          <w:lang w:val="en-GB"/>
        </w:rPr>
        <w:t xml:space="preserve">, the WUS is sent only </w:t>
      </w:r>
      <w:r w:rsidR="005A5EAB">
        <w:rPr>
          <w:lang w:val="en-GB"/>
        </w:rPr>
        <w:t xml:space="preserve">when there is a paging DCI to the UE. Therefore, the WUS appears randomly in time. Therefore, it is up to the scheduler </w:t>
      </w:r>
      <w:r w:rsidR="003F411F">
        <w:rPr>
          <w:lang w:val="en-GB"/>
        </w:rPr>
        <w:t>to handle the relations</w:t>
      </w:r>
      <w:r w:rsidR="001F7545">
        <w:rPr>
          <w:lang w:val="en-GB"/>
        </w:rPr>
        <w:t>hip</w:t>
      </w:r>
      <w:r w:rsidR="003F411F">
        <w:rPr>
          <w:lang w:val="en-GB"/>
        </w:rPr>
        <w:t xml:space="preserve"> between WUS and NPDCCH/NPDSCH. </w:t>
      </w:r>
      <w:r w:rsidR="00C4413E">
        <w:rPr>
          <w:lang w:val="en-GB"/>
        </w:rPr>
        <w:t xml:space="preserve">However, the starting time of the WUS should be </w:t>
      </w:r>
      <w:r w:rsidR="001F7545">
        <w:rPr>
          <w:lang w:val="en-GB"/>
        </w:rPr>
        <w:t>pre-determined</w:t>
      </w:r>
      <w:r w:rsidR="00C4413E">
        <w:rPr>
          <w:lang w:val="en-GB"/>
        </w:rPr>
        <w:t xml:space="preserve">, so the UE knows where to monitor the WUS. </w:t>
      </w:r>
    </w:p>
    <w:p w14:paraId="7E1CB718" w14:textId="77777777" w:rsidR="00C4413E" w:rsidRPr="00C4413E" w:rsidRDefault="003F411F" w:rsidP="003F411F">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16" w:name="_Ref494445208"/>
      <w:r>
        <w:rPr>
          <w:rFonts w:ascii="Times New Roman" w:hAnsi="Times New Roman"/>
          <w:b/>
          <w:i/>
          <w:lang w:val="en-US"/>
        </w:rPr>
        <w:lastRenderedPageBreak/>
        <w:t xml:space="preserve">Due to the randomness of WUS in timing, </w:t>
      </w:r>
      <w:r w:rsidR="00C4413E">
        <w:rPr>
          <w:rFonts w:ascii="Times New Roman" w:hAnsi="Times New Roman"/>
          <w:b/>
          <w:i/>
          <w:lang w:val="en-US"/>
        </w:rPr>
        <w:t>only the potential starting time of the WUS should be defined, so the UE knows where to monitor the WUS.</w:t>
      </w:r>
      <w:bookmarkEnd w:id="16"/>
      <w:r w:rsidR="00C4413E">
        <w:rPr>
          <w:rFonts w:ascii="Times New Roman" w:hAnsi="Times New Roman"/>
          <w:b/>
          <w:i/>
          <w:lang w:val="en-US"/>
        </w:rPr>
        <w:t xml:space="preserve"> </w:t>
      </w:r>
    </w:p>
    <w:p w14:paraId="2EA902C4" w14:textId="77777777" w:rsidR="003F411F" w:rsidRPr="00397017" w:rsidRDefault="00C4413E" w:rsidP="003F411F">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17" w:name="_Ref494445217"/>
      <w:r>
        <w:rPr>
          <w:rFonts w:ascii="Times New Roman" w:hAnsi="Times New Roman"/>
          <w:b/>
          <w:i/>
        </w:rPr>
        <w:t xml:space="preserve">In the case of WUS with DRX, </w:t>
      </w:r>
      <w:r w:rsidR="003F411F">
        <w:rPr>
          <w:rFonts w:ascii="Times New Roman" w:hAnsi="Times New Roman"/>
          <w:b/>
          <w:i/>
          <w:lang w:val="en-US"/>
        </w:rPr>
        <w:t xml:space="preserve">it is </w:t>
      </w:r>
      <w:r w:rsidR="003F411F" w:rsidRPr="003F411F">
        <w:rPr>
          <w:rFonts w:ascii="Times New Roman" w:hAnsi="Times New Roman"/>
          <w:b/>
          <w:i/>
          <w:lang w:val="en-US"/>
        </w:rPr>
        <w:t>up to the scheduler to handle the relations between WUS and NPDCCH/NPDSCH</w:t>
      </w:r>
      <w:r w:rsidR="003F411F">
        <w:rPr>
          <w:rFonts w:ascii="Times New Roman" w:hAnsi="Times New Roman"/>
          <w:b/>
          <w:i/>
          <w:lang w:val="en-US"/>
        </w:rPr>
        <w:t>.</w:t>
      </w:r>
      <w:bookmarkEnd w:id="17"/>
      <w:r w:rsidR="003F411F">
        <w:rPr>
          <w:rFonts w:ascii="Times New Roman" w:hAnsi="Times New Roman"/>
          <w:b/>
          <w:i/>
          <w:lang w:val="en-US"/>
        </w:rPr>
        <w:t xml:space="preserve">  </w:t>
      </w:r>
    </w:p>
    <w:p w14:paraId="24DBD42C" w14:textId="77777777" w:rsidR="000342F9" w:rsidRDefault="000342F9" w:rsidP="000342F9">
      <w:pPr>
        <w:jc w:val="both"/>
        <w:rPr>
          <w:lang w:val="en-GB"/>
        </w:rPr>
      </w:pPr>
    </w:p>
    <w:p w14:paraId="206773F4" w14:textId="77777777" w:rsidR="0071225D" w:rsidRDefault="00E954B1" w:rsidP="00040C32">
      <w:pPr>
        <w:pStyle w:val="Heading1"/>
      </w:pPr>
      <w:r>
        <w:t xml:space="preserve">Proposed </w:t>
      </w:r>
      <w:r w:rsidR="0071225D">
        <w:t xml:space="preserve">WUS </w:t>
      </w:r>
      <w:r w:rsidR="007C5026">
        <w:t>proc</w:t>
      </w:r>
      <w:r w:rsidR="00B4247B">
        <w:t>edures</w:t>
      </w:r>
    </w:p>
    <w:p w14:paraId="3BD8148F" w14:textId="77777777" w:rsidR="00E954B1" w:rsidRPr="00E954B1" w:rsidRDefault="00E954B1" w:rsidP="00E954B1">
      <w:pPr>
        <w:jc w:val="both"/>
        <w:rPr>
          <w:szCs w:val="22"/>
        </w:rPr>
      </w:pPr>
      <w:r w:rsidRPr="00E954B1">
        <w:rPr>
          <w:szCs w:val="22"/>
        </w:rPr>
        <w:t>Generally, it is desired to minimize the impact to the standard and maintain the</w:t>
      </w:r>
      <w:r>
        <w:rPr>
          <w:szCs w:val="22"/>
        </w:rPr>
        <w:t xml:space="preserve"> layer 3 paging procedure. That is </w:t>
      </w:r>
      <w:r w:rsidRPr="00E954B1">
        <w:rPr>
          <w:szCs w:val="22"/>
        </w:rPr>
        <w:t>MME transmits paging request to the eNB, paging is transparent to the eNB in the sense it does not keep track of the paging once sent, and whether WUS is transmitted to a UE is controlled by eNB.</w:t>
      </w:r>
    </w:p>
    <w:p w14:paraId="6B997F46" w14:textId="77777777" w:rsidR="00E954B1" w:rsidRPr="00E954B1" w:rsidRDefault="00E954B1" w:rsidP="00E954B1">
      <w:pPr>
        <w:jc w:val="both"/>
        <w:rPr>
          <w:szCs w:val="22"/>
        </w:rPr>
      </w:pPr>
      <w:r w:rsidRPr="00E954B1">
        <w:rPr>
          <w:noProof/>
          <w:szCs w:val="22"/>
          <w:lang w:eastAsia="zh-CN"/>
        </w:rPr>
        <w:drawing>
          <wp:anchor distT="0" distB="0" distL="114300" distR="114300" simplePos="0" relativeHeight="251662336" behindDoc="0" locked="0" layoutInCell="1" allowOverlap="1" wp14:anchorId="06C1B952" wp14:editId="50EF2CA5">
            <wp:simplePos x="0" y="0"/>
            <wp:positionH relativeFrom="character">
              <wp:posOffset>617220</wp:posOffset>
            </wp:positionH>
            <wp:positionV relativeFrom="line">
              <wp:posOffset>21590</wp:posOffset>
            </wp:positionV>
            <wp:extent cx="4914900" cy="152590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4900" cy="1525905"/>
                    </a:xfrm>
                    <a:prstGeom prst="rect">
                      <a:avLst/>
                    </a:prstGeom>
                    <a:noFill/>
                  </pic:spPr>
                </pic:pic>
              </a:graphicData>
            </a:graphic>
            <wp14:sizeRelH relativeFrom="page">
              <wp14:pctWidth>0</wp14:pctWidth>
            </wp14:sizeRelH>
            <wp14:sizeRelV relativeFrom="page">
              <wp14:pctHeight>0</wp14:pctHeight>
            </wp14:sizeRelV>
          </wp:anchor>
        </w:drawing>
      </w:r>
    </w:p>
    <w:p w14:paraId="7AB48BA6" w14:textId="77777777" w:rsidR="00E954B1" w:rsidRPr="00E954B1" w:rsidRDefault="00E954B1" w:rsidP="00E954B1">
      <w:pPr>
        <w:jc w:val="both"/>
        <w:rPr>
          <w:szCs w:val="22"/>
        </w:rPr>
      </w:pPr>
    </w:p>
    <w:p w14:paraId="7B5E5CCE" w14:textId="77777777" w:rsidR="00E954B1" w:rsidRPr="00E954B1" w:rsidRDefault="00E954B1" w:rsidP="00E954B1">
      <w:pPr>
        <w:jc w:val="both"/>
        <w:rPr>
          <w:szCs w:val="22"/>
        </w:rPr>
      </w:pPr>
    </w:p>
    <w:p w14:paraId="6E1B54A0" w14:textId="77777777" w:rsidR="00E954B1" w:rsidRPr="00E954B1" w:rsidRDefault="00E954B1" w:rsidP="00E954B1">
      <w:pPr>
        <w:jc w:val="both"/>
        <w:rPr>
          <w:szCs w:val="22"/>
        </w:rPr>
      </w:pPr>
      <w:r w:rsidRPr="00E954B1">
        <w:rPr>
          <w:szCs w:val="22"/>
        </w:rPr>
        <w:t xml:space="preserve"> </w:t>
      </w:r>
    </w:p>
    <w:p w14:paraId="298A7FD4" w14:textId="77777777" w:rsidR="00E954B1" w:rsidRPr="00E954B1" w:rsidRDefault="00E954B1" w:rsidP="00E954B1">
      <w:pPr>
        <w:jc w:val="both"/>
        <w:rPr>
          <w:szCs w:val="22"/>
        </w:rPr>
      </w:pPr>
    </w:p>
    <w:p w14:paraId="4156ABAD" w14:textId="77777777" w:rsidR="00E954B1" w:rsidRPr="00E954B1" w:rsidRDefault="00E954B1" w:rsidP="00E954B1">
      <w:pPr>
        <w:jc w:val="both"/>
        <w:rPr>
          <w:szCs w:val="22"/>
        </w:rPr>
      </w:pPr>
      <w:r w:rsidRPr="00E954B1">
        <w:rPr>
          <w:noProof/>
          <w:szCs w:val="22"/>
          <w:lang w:eastAsia="zh-CN"/>
        </w:rPr>
        <mc:AlternateContent>
          <mc:Choice Requires="wps">
            <w:drawing>
              <wp:anchor distT="0" distB="0" distL="114300" distR="114300" simplePos="0" relativeHeight="251664384" behindDoc="0" locked="0" layoutInCell="1" allowOverlap="1" wp14:anchorId="02909614" wp14:editId="7FDA3276">
                <wp:simplePos x="0" y="0"/>
                <wp:positionH relativeFrom="margin">
                  <wp:posOffset>609600</wp:posOffset>
                </wp:positionH>
                <wp:positionV relativeFrom="paragraph">
                  <wp:posOffset>241935</wp:posOffset>
                </wp:positionV>
                <wp:extent cx="4914900" cy="635"/>
                <wp:effectExtent l="0" t="0" r="0" b="6350"/>
                <wp:wrapNone/>
                <wp:docPr id="9" name="Text Box 9"/>
                <wp:cNvGraphicFramePr/>
                <a:graphic xmlns:a="http://schemas.openxmlformats.org/drawingml/2006/main">
                  <a:graphicData uri="http://schemas.microsoft.com/office/word/2010/wordprocessingShape">
                    <wps:wsp>
                      <wps:cNvSpPr txBox="1"/>
                      <wps:spPr>
                        <a:xfrm>
                          <a:off x="0" y="0"/>
                          <a:ext cx="4914900" cy="635"/>
                        </a:xfrm>
                        <a:prstGeom prst="rect">
                          <a:avLst/>
                        </a:prstGeom>
                        <a:solidFill>
                          <a:prstClr val="white"/>
                        </a:solidFill>
                        <a:ln>
                          <a:noFill/>
                        </a:ln>
                      </wps:spPr>
                      <wps:txbx>
                        <w:txbxContent>
                          <w:p w14:paraId="1969AC0B" w14:textId="77777777" w:rsidR="00E954B1" w:rsidRPr="001103F3" w:rsidRDefault="00E954B1" w:rsidP="00E954B1">
                            <w:pPr>
                              <w:pStyle w:val="Caption"/>
                              <w:jc w:val="center"/>
                              <w:rPr>
                                <w:noProof/>
                                <w:szCs w:val="24"/>
                              </w:rPr>
                            </w:pPr>
                            <w:r>
                              <w:t xml:space="preserve">Figure </w:t>
                            </w:r>
                            <w:r w:rsidR="0062512E">
                              <w:fldChar w:fldCharType="begin"/>
                            </w:r>
                            <w:r w:rsidR="0062512E">
                              <w:instrText xml:space="preserve"> SEQ Figure \* ARABIC </w:instrText>
                            </w:r>
                            <w:r w:rsidR="0062512E">
                              <w:fldChar w:fldCharType="separate"/>
                            </w:r>
                            <w:r>
                              <w:rPr>
                                <w:noProof/>
                              </w:rPr>
                              <w:t>2</w:t>
                            </w:r>
                            <w:r w:rsidR="0062512E">
                              <w:rPr>
                                <w:noProof/>
                              </w:rPr>
                              <w:fldChar w:fldCharType="end"/>
                            </w:r>
                            <w:r>
                              <w:t xml:space="preserve"> </w:t>
                            </w:r>
                            <w:r w:rsidRPr="00136ACB">
                              <w:t>Schematic illustration of WUS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w:pict>
              <v:shape w14:anchorId="02909614" id="Text Box 9" o:spid="_x0000_s1027" type="#_x0000_t202" style="position:absolute;left:0;text-align:left;margin-left:48pt;margin-top:19.05pt;width:387pt;height:.05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" stroked="f">
                <v:textbox style="mso-fit-shape-to-text:t" inset="0,0,0,0">
                  <w:txbxContent>
                    <w:p w14:paraId="1969AC0B" w14:textId="77777777" w:rsidR="00E954B1" w:rsidRPr="001103F3" w:rsidRDefault="00E954B1" w:rsidP="00E954B1">
                      <w:pPr>
                        <w:pStyle w:val="Caption"/>
                        <w:jc w:val="center"/>
                        <w:rPr>
                          <w:noProof/>
                          <w:szCs w:val="24"/>
                        </w:rPr>
                      </w:pPr>
                      <w:r>
                        <w:t xml:space="preserve">Figure </w:t>
                      </w:r>
                      <w:fldSimple w:instr=" SEQ Figure \* ARABIC ">
                        <w:r>
                          <w:rPr>
                            <w:noProof/>
                          </w:rPr>
                          <w:t>2</w:t>
                        </w:r>
                      </w:fldSimple>
                      <w:r>
                        <w:t xml:space="preserve"> </w:t>
                      </w:r>
                      <w:r w:rsidRPr="00136ACB">
                        <w:t>Schematic illustration of WUS process</w:t>
                      </w:r>
                    </w:p>
                  </w:txbxContent>
                </v:textbox>
                <w10:wrap anchorx="margin"/>
              </v:shape>
            </w:pict>
          </mc:Fallback>
        </mc:AlternateContent>
      </w:r>
    </w:p>
    <w:p w14:paraId="3504E683" w14:textId="77777777" w:rsidR="00E954B1" w:rsidRPr="00E954B1" w:rsidRDefault="00E954B1" w:rsidP="00E954B1">
      <w:pPr>
        <w:jc w:val="both"/>
        <w:rPr>
          <w:szCs w:val="22"/>
        </w:rPr>
      </w:pPr>
    </w:p>
    <w:p w14:paraId="180C0131" w14:textId="77777777" w:rsidR="00E954B1" w:rsidRPr="00E954B1" w:rsidRDefault="00E954B1" w:rsidP="00E954B1">
      <w:pPr>
        <w:jc w:val="both"/>
        <w:rPr>
          <w:szCs w:val="22"/>
        </w:rPr>
      </w:pPr>
    </w:p>
    <w:p w14:paraId="1F9660DC" w14:textId="77777777" w:rsidR="00E954B1" w:rsidRPr="00E954B1" w:rsidRDefault="00E954B1" w:rsidP="00E954B1">
      <w:pPr>
        <w:jc w:val="both"/>
        <w:rPr>
          <w:szCs w:val="22"/>
        </w:rPr>
      </w:pPr>
      <w:r w:rsidRPr="00E954B1">
        <w:rPr>
          <w:szCs w:val="22"/>
        </w:rPr>
        <w:t>In our understanding, the paging process with WUS would work as follows:</w:t>
      </w:r>
    </w:p>
    <w:p w14:paraId="670EAA44" w14:textId="0366F476" w:rsidR="007C5026" w:rsidRPr="000740B5" w:rsidRDefault="007C5026" w:rsidP="007C5026">
      <w:pPr>
        <w:numPr>
          <w:ilvl w:val="0"/>
          <w:numId w:val="24"/>
        </w:numPr>
        <w:rPr>
          <w:rFonts w:cs="Arial"/>
        </w:rPr>
      </w:pPr>
      <w:r>
        <w:rPr>
          <w:rFonts w:cs="Arial"/>
        </w:rPr>
        <w:t>Whether WUS should be used for a UE, a</w:t>
      </w:r>
      <w:r w:rsidR="001706DA">
        <w:rPr>
          <w:rFonts w:cs="Arial"/>
        </w:rPr>
        <w:t xml:space="preserve">nd </w:t>
      </w:r>
      <w:r>
        <w:rPr>
          <w:rFonts w:cs="Arial"/>
        </w:rPr>
        <w:t>any UE-specific WUS-configuration if needed, is negotiated between UE and MME u</w:t>
      </w:r>
      <w:r w:rsidRPr="00161D39">
        <w:rPr>
          <w:rFonts w:cs="Arial"/>
        </w:rPr>
        <w:t>pon Attach or TAU</w:t>
      </w:r>
      <w:r>
        <w:rPr>
          <w:rFonts w:cs="Arial"/>
        </w:rPr>
        <w:t>, and then stored in UE and in the UE context in MME. (</w:t>
      </w:r>
      <w:r w:rsidRPr="004E585B">
        <w:rPr>
          <w:rFonts w:cs="Arial"/>
        </w:rPr>
        <w:t xml:space="preserve">The </w:t>
      </w:r>
      <w:r>
        <w:rPr>
          <w:rFonts w:cs="Arial"/>
        </w:rPr>
        <w:t>decision could be based on e.g. the UEs capability of WUS, if WUS would be beneficial, UEs expected traffic, UEs CE-level, etc)</w:t>
      </w:r>
      <w:r w:rsidR="000A7BA3">
        <w:rPr>
          <w:rFonts w:cs="Arial"/>
        </w:rPr>
        <w:t>.</w:t>
      </w:r>
    </w:p>
    <w:p w14:paraId="38A6E472" w14:textId="77777777" w:rsidR="007C5026" w:rsidRPr="00161D39" w:rsidRDefault="007C5026" w:rsidP="007C5026">
      <w:pPr>
        <w:numPr>
          <w:ilvl w:val="0"/>
          <w:numId w:val="24"/>
        </w:numPr>
        <w:rPr>
          <w:rFonts w:cs="Arial"/>
        </w:rPr>
      </w:pPr>
      <w:r w:rsidRPr="00161D39">
        <w:rPr>
          <w:rFonts w:cs="Arial"/>
        </w:rPr>
        <w:t xml:space="preserve">eNB broadcasts </w:t>
      </w:r>
      <w:r>
        <w:rPr>
          <w:rFonts w:cs="Arial"/>
        </w:rPr>
        <w:t>whether WUS is used in the cell</w:t>
      </w:r>
      <w:r w:rsidRPr="00161D39">
        <w:rPr>
          <w:rFonts w:cs="Arial"/>
        </w:rPr>
        <w:t xml:space="preserve"> and </w:t>
      </w:r>
      <w:r>
        <w:rPr>
          <w:rFonts w:cs="Arial"/>
        </w:rPr>
        <w:t xml:space="preserve">the WUS common (cell-specific) </w:t>
      </w:r>
      <w:r w:rsidRPr="00161D39">
        <w:rPr>
          <w:rFonts w:cs="Arial"/>
        </w:rPr>
        <w:t>configuration</w:t>
      </w:r>
      <w:r>
        <w:rPr>
          <w:rFonts w:cs="Arial"/>
        </w:rPr>
        <w:t xml:space="preserve"> in SI (i.e. timing offset before PO, WUS length depending on cell size etc)</w:t>
      </w:r>
      <w:r w:rsidRPr="00161D39">
        <w:rPr>
          <w:rFonts w:cs="Arial"/>
        </w:rPr>
        <w:t>.</w:t>
      </w:r>
    </w:p>
    <w:p w14:paraId="7596B8E9" w14:textId="77777777" w:rsidR="000A7BA3" w:rsidRPr="000A7BA3" w:rsidRDefault="000A7BA3" w:rsidP="000A7BA3">
      <w:pPr>
        <w:numPr>
          <w:ilvl w:val="0"/>
          <w:numId w:val="24"/>
        </w:numPr>
        <w:rPr>
          <w:rFonts w:cs="Arial"/>
        </w:rPr>
      </w:pPr>
      <w:r>
        <w:rPr>
          <w:rFonts w:cs="Arial"/>
        </w:rPr>
        <w:t>UE monitors paging</w:t>
      </w:r>
      <w:r w:rsidRPr="00161D39">
        <w:rPr>
          <w:rFonts w:cs="Arial"/>
        </w:rPr>
        <w:t xml:space="preserve"> with WUS if configured</w:t>
      </w:r>
      <w:r>
        <w:rPr>
          <w:rFonts w:cs="Arial"/>
        </w:rPr>
        <w:t xml:space="preserve"> for the UE</w:t>
      </w:r>
      <w:r w:rsidRPr="00161D39">
        <w:rPr>
          <w:rFonts w:cs="Arial"/>
        </w:rPr>
        <w:t xml:space="preserve"> and supported in the current</w:t>
      </w:r>
      <w:r>
        <w:rPr>
          <w:rFonts w:cs="Arial"/>
        </w:rPr>
        <w:t xml:space="preserve"> cell</w:t>
      </w:r>
      <w:r w:rsidRPr="00161D39">
        <w:rPr>
          <w:rFonts w:cs="Arial"/>
        </w:rPr>
        <w:t xml:space="preserve">. UE applies UE-specific WUS-configuration </w:t>
      </w:r>
      <w:r>
        <w:rPr>
          <w:rFonts w:cs="Arial"/>
        </w:rPr>
        <w:t xml:space="preserve">and cell-specific WUS-configuration for WUS </w:t>
      </w:r>
      <w:r w:rsidRPr="00161D39">
        <w:rPr>
          <w:rFonts w:cs="Arial"/>
        </w:rPr>
        <w:t>for monitoring.</w:t>
      </w:r>
      <w:r>
        <w:rPr>
          <w:rFonts w:cs="Arial"/>
        </w:rPr>
        <w:t xml:space="preserve"> UEs should monitor WUS according to the highest CE-level configured in the cell to avoid eNB-UE mismatch, i.e. the same as Rmax for NPDCCH.</w:t>
      </w:r>
    </w:p>
    <w:p w14:paraId="3240B822" w14:textId="77777777" w:rsidR="00E954B1" w:rsidRPr="000A7BA3" w:rsidRDefault="000A7BA3" w:rsidP="000A7BA3">
      <w:pPr>
        <w:numPr>
          <w:ilvl w:val="0"/>
          <w:numId w:val="24"/>
        </w:numPr>
        <w:rPr>
          <w:rFonts w:cs="Arial"/>
        </w:rPr>
      </w:pPr>
      <w:r>
        <w:rPr>
          <w:rFonts w:cs="Arial"/>
        </w:rPr>
        <w:t xml:space="preserve">At some point in time, </w:t>
      </w:r>
      <w:r w:rsidRPr="00161D39">
        <w:rPr>
          <w:rFonts w:cs="Arial"/>
        </w:rPr>
        <w:t xml:space="preserve">DL data for the UE </w:t>
      </w:r>
      <w:r>
        <w:rPr>
          <w:rFonts w:cs="Arial"/>
        </w:rPr>
        <w:t>arrives at the</w:t>
      </w:r>
      <w:r w:rsidRPr="00161D39">
        <w:rPr>
          <w:rFonts w:cs="Arial"/>
        </w:rPr>
        <w:t xml:space="preserve"> Serving GW.</w:t>
      </w:r>
    </w:p>
    <w:p w14:paraId="77E4C2FF" w14:textId="77777777" w:rsidR="000A7BA3" w:rsidRPr="000A7BA3" w:rsidRDefault="000A7BA3" w:rsidP="000A7BA3">
      <w:pPr>
        <w:numPr>
          <w:ilvl w:val="0"/>
          <w:numId w:val="24"/>
        </w:numPr>
        <w:rPr>
          <w:rFonts w:cs="Arial"/>
        </w:rPr>
      </w:pPr>
      <w:r w:rsidRPr="00161D39">
        <w:rPr>
          <w:rFonts w:cs="Arial"/>
        </w:rPr>
        <w:t xml:space="preserve">MME </w:t>
      </w:r>
      <w:r>
        <w:rPr>
          <w:rFonts w:cs="Arial"/>
        </w:rPr>
        <w:t>finds the</w:t>
      </w:r>
      <w:r w:rsidRPr="00161D39">
        <w:rPr>
          <w:rFonts w:cs="Arial"/>
        </w:rPr>
        <w:t xml:space="preserve"> UE-context and </w:t>
      </w:r>
      <w:r>
        <w:rPr>
          <w:rFonts w:cs="Arial"/>
        </w:rPr>
        <w:t>constructs</w:t>
      </w:r>
      <w:r w:rsidRPr="00161D39">
        <w:rPr>
          <w:rFonts w:cs="Arial"/>
        </w:rPr>
        <w:t xml:space="preserve"> the paging request </w:t>
      </w:r>
      <w:r>
        <w:rPr>
          <w:rFonts w:cs="Arial"/>
        </w:rPr>
        <w:t>which is sent</w:t>
      </w:r>
      <w:r w:rsidRPr="00161D39">
        <w:rPr>
          <w:rFonts w:cs="Arial"/>
        </w:rPr>
        <w:t xml:space="preserve"> to </w:t>
      </w:r>
      <w:r>
        <w:rPr>
          <w:rFonts w:cs="Arial"/>
        </w:rPr>
        <w:t xml:space="preserve">the </w:t>
      </w:r>
      <w:r w:rsidRPr="00161D39">
        <w:rPr>
          <w:rFonts w:cs="Arial"/>
        </w:rPr>
        <w:t>eNB. UE-specific WUS info is appended to this paging request (</w:t>
      </w:r>
      <w:r>
        <w:rPr>
          <w:rFonts w:cs="Arial"/>
        </w:rPr>
        <w:t>at least if WUS is currently configured for the UE, other info is FFS</w:t>
      </w:r>
      <w:r w:rsidRPr="00161D39">
        <w:rPr>
          <w:rFonts w:cs="Arial"/>
        </w:rPr>
        <w:t>.)</w:t>
      </w:r>
    </w:p>
    <w:p w14:paraId="1E1997E4" w14:textId="77777777" w:rsidR="000A7BA3" w:rsidRPr="000A7BA3" w:rsidRDefault="000A7BA3" w:rsidP="000A7BA3">
      <w:pPr>
        <w:numPr>
          <w:ilvl w:val="0"/>
          <w:numId w:val="24"/>
        </w:numPr>
        <w:rPr>
          <w:rFonts w:cs="Arial"/>
        </w:rPr>
      </w:pPr>
      <w:r w:rsidRPr="00161D39">
        <w:rPr>
          <w:rFonts w:cs="Arial"/>
        </w:rPr>
        <w:t>eNB receives paging request</w:t>
      </w:r>
      <w:r>
        <w:rPr>
          <w:rFonts w:cs="Arial"/>
        </w:rPr>
        <w:t xml:space="preserve"> from MME. If eNB supports and currently uses WUS, and if the UE is configured with WUS according to the paging request (other criteria FFS), eNB will transmit</w:t>
      </w:r>
      <w:r w:rsidRPr="00161D39">
        <w:rPr>
          <w:rFonts w:cs="Arial"/>
        </w:rPr>
        <w:t xml:space="preserve"> </w:t>
      </w:r>
      <w:r>
        <w:rPr>
          <w:rFonts w:cs="Arial"/>
        </w:rPr>
        <w:t>the WUS-signal prior to PO.</w:t>
      </w:r>
    </w:p>
    <w:p w14:paraId="56E4C4FE" w14:textId="77777777" w:rsidR="00E954B1" w:rsidRPr="00E954B1" w:rsidRDefault="00E954B1" w:rsidP="00E954B1">
      <w:pPr>
        <w:pStyle w:val="ListParagraph"/>
        <w:numPr>
          <w:ilvl w:val="0"/>
          <w:numId w:val="24"/>
        </w:numPr>
        <w:rPr>
          <w:rFonts w:ascii="Times New Roman" w:eastAsia="MS Mincho" w:hAnsi="Times New Roman"/>
          <w:sz w:val="22"/>
          <w:szCs w:val="22"/>
          <w:lang w:val="en-US" w:eastAsia="ja-JP"/>
        </w:rPr>
      </w:pPr>
      <w:r w:rsidRPr="00E954B1">
        <w:rPr>
          <w:rFonts w:ascii="Times New Roman" w:eastAsia="MS Mincho" w:hAnsi="Times New Roman"/>
          <w:sz w:val="22"/>
          <w:szCs w:val="22"/>
          <w:lang w:val="en-US" w:eastAsia="ja-JP"/>
        </w:rPr>
        <w:t>UE de</w:t>
      </w:r>
      <w:r w:rsidR="000A7BA3">
        <w:rPr>
          <w:rFonts w:ascii="Times New Roman" w:eastAsia="MS Mincho" w:hAnsi="Times New Roman"/>
          <w:sz w:val="22"/>
          <w:szCs w:val="22"/>
          <w:lang w:val="en-US" w:eastAsia="ja-JP"/>
        </w:rPr>
        <w:t>tects WUS, continues to read N</w:t>
      </w:r>
      <w:r w:rsidRPr="00E954B1">
        <w:rPr>
          <w:rFonts w:ascii="Times New Roman" w:eastAsia="MS Mincho" w:hAnsi="Times New Roman"/>
          <w:sz w:val="22"/>
          <w:szCs w:val="22"/>
          <w:lang w:val="en-US" w:eastAsia="ja-JP"/>
        </w:rPr>
        <w:t>PDCCH and the associated paging messag</w:t>
      </w:r>
      <w:r w:rsidR="000A7BA3">
        <w:rPr>
          <w:rFonts w:ascii="Times New Roman" w:eastAsia="MS Mincho" w:hAnsi="Times New Roman"/>
          <w:sz w:val="22"/>
          <w:szCs w:val="22"/>
          <w:lang w:val="en-US" w:eastAsia="ja-JP"/>
        </w:rPr>
        <w:t>e in N</w:t>
      </w:r>
      <w:r w:rsidRPr="00E954B1">
        <w:rPr>
          <w:rFonts w:ascii="Times New Roman" w:eastAsia="MS Mincho" w:hAnsi="Times New Roman"/>
          <w:sz w:val="22"/>
          <w:szCs w:val="22"/>
          <w:lang w:val="en-US" w:eastAsia="ja-JP"/>
        </w:rPr>
        <w:t>PDSCH.</w:t>
      </w:r>
    </w:p>
    <w:p w14:paraId="216622D6" w14:textId="77777777" w:rsidR="0071225D" w:rsidRPr="00E954B1" w:rsidRDefault="00E954B1" w:rsidP="00E954B1">
      <w:pPr>
        <w:jc w:val="both"/>
        <w:rPr>
          <w:szCs w:val="22"/>
        </w:rPr>
      </w:pPr>
      <w:r w:rsidRPr="00E954B1">
        <w:rPr>
          <w:szCs w:val="22"/>
        </w:rPr>
        <w:t>Note that there would be no impact on legacy UEs since the paging request would then not include an indication to use WUS and therefore WUS would not be transmitted by eNB.</w:t>
      </w:r>
    </w:p>
    <w:p w14:paraId="6653280F" w14:textId="77777777" w:rsidR="00077B1B" w:rsidRDefault="008B5CAA" w:rsidP="00B4247B">
      <w:pPr>
        <w:pStyle w:val="Heading1"/>
        <w:jc w:val="both"/>
      </w:pPr>
      <w:r>
        <w:lastRenderedPageBreak/>
        <w:t>Conclusions</w:t>
      </w:r>
    </w:p>
    <w:p w14:paraId="1F34A9C2" w14:textId="77777777" w:rsidR="00B4247B" w:rsidRDefault="00B4247B" w:rsidP="00B4247B">
      <w:r>
        <w:t xml:space="preserve">Based on the discussions, we have the following proposals and observations regarding the WUS signal configurations and procedures. </w:t>
      </w:r>
    </w:p>
    <w:p w14:paraId="426136F1" w14:textId="00922C23" w:rsidR="00FE103D" w:rsidRPr="00FE103D" w:rsidRDefault="00FE103D" w:rsidP="00B4247B">
      <w:pPr>
        <w:rPr>
          <w:b/>
          <w:i/>
        </w:rPr>
      </w:pPr>
      <w:r w:rsidRPr="00FE103D">
        <w:rPr>
          <w:b/>
          <w:i/>
        </w:rPr>
        <w:fldChar w:fldCharType="begin"/>
      </w:r>
      <w:r w:rsidRPr="00FE103D">
        <w:rPr>
          <w:b/>
          <w:i/>
        </w:rPr>
        <w:instrText xml:space="preserve"> REF _Ref494445172 \w \h  \* MERGEFORMAT </w:instrText>
      </w:r>
      <w:r w:rsidRPr="00FE103D">
        <w:rPr>
          <w:b/>
          <w:i/>
        </w:rPr>
      </w:r>
      <w:r w:rsidRPr="00FE103D">
        <w:rPr>
          <w:b/>
          <w:i/>
        </w:rPr>
        <w:fldChar w:fldCharType="separate"/>
      </w:r>
      <w:r w:rsidR="001B4CA8">
        <w:rPr>
          <w:b/>
          <w:i/>
        </w:rPr>
        <w:t>Proposal 1:</w:t>
      </w:r>
      <w:r w:rsidRPr="00FE103D">
        <w:rPr>
          <w:b/>
          <w:i/>
        </w:rPr>
        <w:fldChar w:fldCharType="end"/>
      </w:r>
      <w:r w:rsidRPr="00FE103D">
        <w:rPr>
          <w:b/>
          <w:i/>
        </w:rPr>
        <w:fldChar w:fldCharType="begin"/>
      </w:r>
      <w:r w:rsidRPr="00FE103D">
        <w:rPr>
          <w:b/>
          <w:i/>
        </w:rPr>
        <w:instrText xml:space="preserve"> REF _Ref494445172 \h  \* MERGEFORMAT </w:instrText>
      </w:r>
      <w:r w:rsidRPr="00FE103D">
        <w:rPr>
          <w:b/>
          <w:i/>
        </w:rPr>
      </w:r>
      <w:r w:rsidRPr="00FE103D">
        <w:rPr>
          <w:b/>
          <w:i/>
        </w:rPr>
        <w:fldChar w:fldCharType="separate"/>
      </w:r>
      <w:r w:rsidR="001B4CA8" w:rsidRPr="004C056D">
        <w:rPr>
          <w:b/>
          <w:i/>
        </w:rPr>
        <w:t xml:space="preserve">Due to unclear benefits and increase of UE power consumption, from </w:t>
      </w:r>
      <w:r w:rsidR="001B4CA8">
        <w:rPr>
          <w:b/>
          <w:i/>
        </w:rPr>
        <w:t xml:space="preserve">both </w:t>
      </w:r>
      <w:r w:rsidR="001B4CA8" w:rsidRPr="004C056D">
        <w:rPr>
          <w:b/>
          <w:i/>
        </w:rPr>
        <w:t>the UE</w:t>
      </w:r>
      <w:r w:rsidR="001B4CA8">
        <w:rPr>
          <w:b/>
          <w:i/>
        </w:rPr>
        <w:t xml:space="preserve"> and the eNB</w:t>
      </w:r>
      <w:r w:rsidR="001B4CA8" w:rsidRPr="004C056D">
        <w:rPr>
          <w:b/>
          <w:i/>
        </w:rPr>
        <w:t xml:space="preserve"> perspective, </w:t>
      </w:r>
      <w:r w:rsidR="001B4CA8">
        <w:rPr>
          <w:b/>
          <w:i/>
        </w:rPr>
        <w:t>t</w:t>
      </w:r>
      <w:r w:rsidR="001B4CA8" w:rsidRPr="00016FC1">
        <w:rPr>
          <w:b/>
          <w:i/>
        </w:rPr>
        <w:t xml:space="preserve">he </w:t>
      </w:r>
      <w:r w:rsidR="001B4CA8">
        <w:rPr>
          <w:b/>
          <w:i/>
        </w:rPr>
        <w:t>WUS</w:t>
      </w:r>
      <w:r w:rsidR="001B4CA8" w:rsidRPr="00016FC1">
        <w:rPr>
          <w:b/>
          <w:i/>
        </w:rPr>
        <w:t xml:space="preserve"> applies to a single PO in RRC_IDLE mode</w:t>
      </w:r>
      <w:r w:rsidR="001B4CA8" w:rsidRPr="004C056D">
        <w:rPr>
          <w:b/>
          <w:i/>
        </w:rPr>
        <w:t>.</w:t>
      </w:r>
      <w:r w:rsidRPr="00FE103D">
        <w:rPr>
          <w:b/>
          <w:i/>
        </w:rPr>
        <w:fldChar w:fldCharType="end"/>
      </w:r>
    </w:p>
    <w:p w14:paraId="26858F9F" w14:textId="223998B8" w:rsidR="00FE103D" w:rsidRPr="00FE103D" w:rsidRDefault="00FE103D" w:rsidP="00B4247B">
      <w:pPr>
        <w:rPr>
          <w:b/>
          <w:i/>
        </w:rPr>
      </w:pPr>
      <w:r w:rsidRPr="00FE103D">
        <w:rPr>
          <w:b/>
          <w:i/>
        </w:rPr>
        <w:fldChar w:fldCharType="begin"/>
      </w:r>
      <w:r w:rsidRPr="00FE103D">
        <w:rPr>
          <w:b/>
          <w:i/>
        </w:rPr>
        <w:instrText xml:space="preserve"> REF _Ref494445180 \n \h  \* MERGEFORMAT </w:instrText>
      </w:r>
      <w:r w:rsidRPr="00FE103D">
        <w:rPr>
          <w:b/>
          <w:i/>
        </w:rPr>
      </w:r>
      <w:r w:rsidRPr="00FE103D">
        <w:rPr>
          <w:b/>
          <w:i/>
        </w:rPr>
        <w:fldChar w:fldCharType="separate"/>
      </w:r>
      <w:r w:rsidR="001B4CA8">
        <w:rPr>
          <w:b/>
          <w:i/>
        </w:rPr>
        <w:t>Proposal 2:</w:t>
      </w:r>
      <w:r w:rsidRPr="00FE103D">
        <w:rPr>
          <w:b/>
          <w:i/>
        </w:rPr>
        <w:fldChar w:fldCharType="end"/>
      </w:r>
      <w:r w:rsidRPr="00FE103D">
        <w:rPr>
          <w:b/>
          <w:i/>
        </w:rPr>
        <w:fldChar w:fldCharType="begin"/>
      </w:r>
      <w:r w:rsidRPr="00FE103D">
        <w:rPr>
          <w:b/>
          <w:i/>
        </w:rPr>
        <w:instrText xml:space="preserve"> REF _Ref494445180 \h  \* MERGEFORMAT </w:instrText>
      </w:r>
      <w:r w:rsidRPr="00FE103D">
        <w:rPr>
          <w:b/>
          <w:i/>
        </w:rPr>
      </w:r>
      <w:r w:rsidRPr="00FE103D">
        <w:rPr>
          <w:b/>
          <w:i/>
        </w:rPr>
        <w:fldChar w:fldCharType="separate"/>
      </w:r>
      <w:r w:rsidR="001B4CA8">
        <w:rPr>
          <w:b/>
          <w:i/>
        </w:rPr>
        <w:t>From the UE perspective, the network can configure the UE not to monitor the WUS but directly monitor its PO for paging DCI as of Rel-13.</w:t>
      </w:r>
      <w:r w:rsidRPr="00FE103D">
        <w:rPr>
          <w:b/>
          <w:i/>
        </w:rPr>
        <w:fldChar w:fldCharType="end"/>
      </w:r>
    </w:p>
    <w:p w14:paraId="6CE398F5" w14:textId="37B04D30" w:rsidR="00FE103D" w:rsidRPr="00FE103D" w:rsidRDefault="00FE103D" w:rsidP="00B4247B">
      <w:pPr>
        <w:rPr>
          <w:b/>
          <w:i/>
        </w:rPr>
      </w:pPr>
      <w:r w:rsidRPr="00FE103D">
        <w:rPr>
          <w:b/>
          <w:i/>
        </w:rPr>
        <w:fldChar w:fldCharType="begin"/>
      </w:r>
      <w:r w:rsidRPr="00FE103D">
        <w:rPr>
          <w:b/>
          <w:i/>
        </w:rPr>
        <w:instrText xml:space="preserve"> REF _Ref494445191 \w \h  \* MERGEFORMAT </w:instrText>
      </w:r>
      <w:r w:rsidRPr="00FE103D">
        <w:rPr>
          <w:b/>
          <w:i/>
        </w:rPr>
      </w:r>
      <w:r w:rsidRPr="00FE103D">
        <w:rPr>
          <w:b/>
          <w:i/>
        </w:rPr>
        <w:fldChar w:fldCharType="separate"/>
      </w:r>
      <w:r w:rsidR="001B4CA8">
        <w:rPr>
          <w:b/>
          <w:i/>
        </w:rPr>
        <w:t>Proposal 3:</w:t>
      </w:r>
      <w:r w:rsidRPr="00FE103D">
        <w:rPr>
          <w:b/>
          <w:i/>
        </w:rPr>
        <w:fldChar w:fldCharType="end"/>
      </w:r>
      <w:r w:rsidRPr="00FE103D">
        <w:rPr>
          <w:b/>
          <w:i/>
        </w:rPr>
        <w:fldChar w:fldCharType="begin"/>
      </w:r>
      <w:r w:rsidRPr="00FE103D">
        <w:rPr>
          <w:b/>
          <w:i/>
        </w:rPr>
        <w:instrText xml:space="preserve"> REF _Ref494445191 \h  \* MERGEFORMAT </w:instrText>
      </w:r>
      <w:r w:rsidRPr="00FE103D">
        <w:rPr>
          <w:b/>
          <w:i/>
        </w:rPr>
      </w:r>
      <w:r w:rsidRPr="00FE103D">
        <w:rPr>
          <w:b/>
          <w:i/>
        </w:rPr>
        <w:fldChar w:fldCharType="separate"/>
      </w:r>
      <w:r w:rsidR="001B4CA8">
        <w:rPr>
          <w:b/>
          <w:i/>
        </w:rPr>
        <w:t>Send LS to RAN2</w:t>
      </w:r>
      <w:r w:rsidR="001B4CA8" w:rsidRPr="003D79E4">
        <w:rPr>
          <w:b/>
          <w:i/>
        </w:rPr>
        <w:t xml:space="preserve"> to</w:t>
      </w:r>
      <w:r w:rsidR="001B4CA8">
        <w:rPr>
          <w:b/>
          <w:i/>
        </w:rPr>
        <w:t xml:space="preserve"> suggest RAN2 to</w:t>
      </w:r>
      <w:r w:rsidR="001B4CA8" w:rsidRPr="003D79E4">
        <w:rPr>
          <w:b/>
          <w:i/>
        </w:rPr>
        <w:t xml:space="preserve"> discuss the possibility for eDRX UEs to configure wake-up signal per PTW, such that monitoring all POs in a PTW can be omitted if wake-up signal is not detected before PTW_start.</w:t>
      </w:r>
      <w:r w:rsidRPr="00FE103D">
        <w:rPr>
          <w:b/>
          <w:i/>
        </w:rPr>
        <w:fldChar w:fldCharType="end"/>
      </w:r>
    </w:p>
    <w:p w14:paraId="726FD2CE" w14:textId="55D85D78" w:rsidR="00FE103D" w:rsidRPr="00FE103D" w:rsidRDefault="00FE103D" w:rsidP="00B4247B">
      <w:pPr>
        <w:rPr>
          <w:b/>
          <w:i/>
        </w:rPr>
      </w:pPr>
      <w:r w:rsidRPr="00FE103D">
        <w:rPr>
          <w:b/>
          <w:i/>
        </w:rPr>
        <w:fldChar w:fldCharType="begin"/>
      </w:r>
      <w:r w:rsidRPr="00FE103D">
        <w:rPr>
          <w:b/>
          <w:i/>
        </w:rPr>
        <w:instrText xml:space="preserve"> REF _Ref494445201 \w \h  \* MERGEFORMAT </w:instrText>
      </w:r>
      <w:r w:rsidRPr="00FE103D">
        <w:rPr>
          <w:b/>
          <w:i/>
        </w:rPr>
      </w:r>
      <w:r w:rsidRPr="00FE103D">
        <w:rPr>
          <w:b/>
          <w:i/>
        </w:rPr>
        <w:fldChar w:fldCharType="separate"/>
      </w:r>
      <w:r w:rsidR="001B4CA8">
        <w:rPr>
          <w:b/>
          <w:i/>
        </w:rPr>
        <w:t>Proposal 4:</w:t>
      </w:r>
      <w:r w:rsidRPr="00FE103D">
        <w:rPr>
          <w:b/>
          <w:i/>
        </w:rPr>
        <w:fldChar w:fldCharType="end"/>
      </w:r>
      <w:r w:rsidRPr="00FE103D">
        <w:rPr>
          <w:b/>
          <w:i/>
        </w:rPr>
        <w:fldChar w:fldCharType="begin"/>
      </w:r>
      <w:r w:rsidRPr="00FE103D">
        <w:rPr>
          <w:b/>
          <w:i/>
        </w:rPr>
        <w:instrText xml:space="preserve"> REF _Ref494445201 \h  \* MERGEFORMAT </w:instrText>
      </w:r>
      <w:r w:rsidRPr="00FE103D">
        <w:rPr>
          <w:b/>
          <w:i/>
        </w:rPr>
      </w:r>
      <w:r w:rsidRPr="00FE103D">
        <w:rPr>
          <w:b/>
          <w:i/>
        </w:rPr>
        <w:fldChar w:fldCharType="separate"/>
      </w:r>
      <w:r w:rsidR="001B4CA8" w:rsidRPr="00C164FD">
        <w:rPr>
          <w:b/>
          <w:i/>
        </w:rPr>
        <w:t>No information is conveyed by wake-up signal</w:t>
      </w:r>
      <w:r w:rsidR="001B4CA8">
        <w:rPr>
          <w:b/>
          <w:i/>
        </w:rPr>
        <w:t>.</w:t>
      </w:r>
      <w:r w:rsidRPr="00FE103D">
        <w:rPr>
          <w:b/>
          <w:i/>
        </w:rPr>
        <w:fldChar w:fldCharType="end"/>
      </w:r>
    </w:p>
    <w:p w14:paraId="46F726F1" w14:textId="51EBAE32" w:rsidR="00FE103D" w:rsidRPr="00FE103D" w:rsidRDefault="00FE103D" w:rsidP="00B4247B">
      <w:pPr>
        <w:rPr>
          <w:b/>
          <w:i/>
        </w:rPr>
      </w:pPr>
      <w:r w:rsidRPr="00FE103D">
        <w:rPr>
          <w:b/>
          <w:i/>
        </w:rPr>
        <w:fldChar w:fldCharType="begin"/>
      </w:r>
      <w:r w:rsidRPr="00FE103D">
        <w:rPr>
          <w:b/>
          <w:i/>
        </w:rPr>
        <w:instrText xml:space="preserve"> REF _Ref494445208 \w \h  \* MERGEFORMAT </w:instrText>
      </w:r>
      <w:r w:rsidRPr="00FE103D">
        <w:rPr>
          <w:b/>
          <w:i/>
        </w:rPr>
      </w:r>
      <w:r w:rsidRPr="00FE103D">
        <w:rPr>
          <w:b/>
          <w:i/>
        </w:rPr>
        <w:fldChar w:fldCharType="separate"/>
      </w:r>
      <w:r w:rsidR="001B4CA8">
        <w:rPr>
          <w:b/>
          <w:i/>
        </w:rPr>
        <w:t>Proposal 5:</w:t>
      </w:r>
      <w:r w:rsidRPr="00FE103D">
        <w:rPr>
          <w:b/>
          <w:i/>
        </w:rPr>
        <w:fldChar w:fldCharType="end"/>
      </w:r>
      <w:r w:rsidRPr="00FE103D">
        <w:rPr>
          <w:b/>
          <w:i/>
        </w:rPr>
        <w:fldChar w:fldCharType="begin"/>
      </w:r>
      <w:r w:rsidRPr="00FE103D">
        <w:rPr>
          <w:b/>
          <w:i/>
        </w:rPr>
        <w:instrText xml:space="preserve"> REF _Ref494445208 \h  \* MERGEFORMAT </w:instrText>
      </w:r>
      <w:r w:rsidRPr="00FE103D">
        <w:rPr>
          <w:b/>
          <w:i/>
        </w:rPr>
      </w:r>
      <w:r w:rsidRPr="00FE103D">
        <w:rPr>
          <w:b/>
          <w:i/>
        </w:rPr>
        <w:fldChar w:fldCharType="separate"/>
      </w:r>
      <w:r w:rsidR="001B4CA8">
        <w:rPr>
          <w:b/>
          <w:i/>
        </w:rPr>
        <w:t>Due to the randomness of WUS in timing, only the potential starting time of the WUS should be defined, so the UE knows where to monitor the WUS.</w:t>
      </w:r>
      <w:r w:rsidRPr="00FE103D">
        <w:rPr>
          <w:b/>
          <w:i/>
        </w:rPr>
        <w:fldChar w:fldCharType="end"/>
      </w:r>
    </w:p>
    <w:p w14:paraId="129DBA01" w14:textId="582C6E26" w:rsidR="00FE103D" w:rsidRPr="00FE103D" w:rsidRDefault="00FE103D" w:rsidP="00B4247B">
      <w:pPr>
        <w:rPr>
          <w:b/>
          <w:i/>
        </w:rPr>
      </w:pPr>
      <w:r w:rsidRPr="00FE103D">
        <w:rPr>
          <w:b/>
          <w:i/>
        </w:rPr>
        <w:fldChar w:fldCharType="begin"/>
      </w:r>
      <w:r w:rsidRPr="00FE103D">
        <w:rPr>
          <w:b/>
          <w:i/>
        </w:rPr>
        <w:instrText xml:space="preserve"> REF _Ref494445217 \w \h  \* MERGEFORMAT </w:instrText>
      </w:r>
      <w:r w:rsidRPr="00FE103D">
        <w:rPr>
          <w:b/>
          <w:i/>
        </w:rPr>
      </w:r>
      <w:r w:rsidRPr="00FE103D">
        <w:rPr>
          <w:b/>
          <w:i/>
        </w:rPr>
        <w:fldChar w:fldCharType="separate"/>
      </w:r>
      <w:r w:rsidR="001B4CA8">
        <w:rPr>
          <w:b/>
          <w:i/>
        </w:rPr>
        <w:t>Proposal 6:</w:t>
      </w:r>
      <w:r w:rsidRPr="00FE103D">
        <w:rPr>
          <w:b/>
          <w:i/>
        </w:rPr>
        <w:fldChar w:fldCharType="end"/>
      </w:r>
      <w:r w:rsidRPr="00FE103D">
        <w:rPr>
          <w:b/>
          <w:i/>
        </w:rPr>
        <w:fldChar w:fldCharType="begin"/>
      </w:r>
      <w:r w:rsidRPr="00FE103D">
        <w:rPr>
          <w:b/>
          <w:i/>
        </w:rPr>
        <w:instrText xml:space="preserve"> REF _Ref494445217 \h  \* MERGEFORMAT </w:instrText>
      </w:r>
      <w:r w:rsidRPr="00FE103D">
        <w:rPr>
          <w:b/>
          <w:i/>
        </w:rPr>
      </w:r>
      <w:r w:rsidRPr="00FE103D">
        <w:rPr>
          <w:b/>
          <w:i/>
        </w:rPr>
        <w:fldChar w:fldCharType="separate"/>
      </w:r>
      <w:r w:rsidR="001B4CA8">
        <w:rPr>
          <w:b/>
          <w:i/>
        </w:rPr>
        <w:t xml:space="preserve">In the case of WUS with DRX, it is </w:t>
      </w:r>
      <w:r w:rsidR="001B4CA8" w:rsidRPr="003F411F">
        <w:rPr>
          <w:b/>
          <w:i/>
        </w:rPr>
        <w:t>up to the scheduler to handle the relations between WUS and NPDCCH/NPDSCH</w:t>
      </w:r>
      <w:r w:rsidR="001B4CA8">
        <w:rPr>
          <w:b/>
          <w:i/>
        </w:rPr>
        <w:t>.</w:t>
      </w:r>
      <w:r w:rsidRPr="00FE103D">
        <w:rPr>
          <w:b/>
          <w:i/>
        </w:rPr>
        <w:fldChar w:fldCharType="end"/>
      </w:r>
    </w:p>
    <w:p w14:paraId="47F572A8" w14:textId="02BB1446" w:rsidR="00FE103D" w:rsidRPr="00FE103D" w:rsidRDefault="00FE103D" w:rsidP="00B4247B">
      <w:pPr>
        <w:rPr>
          <w:b/>
          <w:i/>
        </w:rPr>
      </w:pPr>
      <w:r w:rsidRPr="00FE103D">
        <w:rPr>
          <w:b/>
          <w:i/>
        </w:rPr>
        <w:fldChar w:fldCharType="begin"/>
      </w:r>
      <w:r w:rsidRPr="00FE103D">
        <w:rPr>
          <w:b/>
          <w:i/>
        </w:rPr>
        <w:instrText xml:space="preserve"> REF _Ref494445228 \w \h  \* MERGEFORMAT </w:instrText>
      </w:r>
      <w:r w:rsidRPr="00FE103D">
        <w:rPr>
          <w:b/>
          <w:i/>
        </w:rPr>
      </w:r>
      <w:r w:rsidRPr="00FE103D">
        <w:rPr>
          <w:b/>
          <w:i/>
        </w:rPr>
        <w:fldChar w:fldCharType="separate"/>
      </w:r>
      <w:r w:rsidR="001B4CA8">
        <w:rPr>
          <w:b/>
          <w:i/>
        </w:rPr>
        <w:t>Observation 1:</w:t>
      </w:r>
      <w:r w:rsidRPr="00FE103D">
        <w:rPr>
          <w:b/>
          <w:i/>
        </w:rPr>
        <w:fldChar w:fldCharType="end"/>
      </w:r>
      <w:r w:rsidRPr="00FE103D">
        <w:rPr>
          <w:b/>
          <w:i/>
        </w:rPr>
        <w:fldChar w:fldCharType="begin"/>
      </w:r>
      <w:r w:rsidRPr="00FE103D">
        <w:rPr>
          <w:b/>
          <w:i/>
        </w:rPr>
        <w:instrText xml:space="preserve"> REF _Ref494445228 \h  \* MERGEFORMAT </w:instrText>
      </w:r>
      <w:r w:rsidRPr="00FE103D">
        <w:rPr>
          <w:b/>
          <w:i/>
        </w:rPr>
      </w:r>
      <w:r w:rsidRPr="00FE103D">
        <w:rPr>
          <w:b/>
          <w:i/>
        </w:rPr>
        <w:fldChar w:fldCharType="separate"/>
      </w:r>
      <w:r w:rsidR="001B4CA8">
        <w:rPr>
          <w:b/>
          <w:i/>
        </w:rPr>
        <w:t>From the eNB perspective, it is not preferred to apply WUS to more than one PO.</w:t>
      </w:r>
      <w:r w:rsidRPr="00FE103D">
        <w:rPr>
          <w:b/>
          <w:i/>
        </w:rPr>
        <w:fldChar w:fldCharType="end"/>
      </w:r>
    </w:p>
    <w:p w14:paraId="2E3C7D03" w14:textId="0ACE0F30" w:rsidR="00FE103D" w:rsidRPr="00FE103D" w:rsidRDefault="00FE103D" w:rsidP="00B4247B">
      <w:pPr>
        <w:rPr>
          <w:b/>
          <w:i/>
        </w:rPr>
      </w:pPr>
      <w:r w:rsidRPr="00FE103D">
        <w:rPr>
          <w:b/>
          <w:i/>
        </w:rPr>
        <w:fldChar w:fldCharType="begin"/>
      </w:r>
      <w:r w:rsidRPr="00FE103D">
        <w:rPr>
          <w:b/>
          <w:i/>
        </w:rPr>
        <w:instrText xml:space="preserve"> REF _Ref494445236 \w \h  \* MERGEFORMAT </w:instrText>
      </w:r>
      <w:r w:rsidRPr="00FE103D">
        <w:rPr>
          <w:b/>
          <w:i/>
        </w:rPr>
      </w:r>
      <w:r w:rsidRPr="00FE103D">
        <w:rPr>
          <w:b/>
          <w:i/>
        </w:rPr>
        <w:fldChar w:fldCharType="separate"/>
      </w:r>
      <w:r w:rsidR="001B4CA8">
        <w:rPr>
          <w:b/>
          <w:i/>
        </w:rPr>
        <w:t>Observation 2:</w:t>
      </w:r>
      <w:r w:rsidRPr="00FE103D">
        <w:rPr>
          <w:b/>
          <w:i/>
        </w:rPr>
        <w:fldChar w:fldCharType="end"/>
      </w:r>
      <w:r w:rsidRPr="00FE103D">
        <w:rPr>
          <w:b/>
          <w:i/>
        </w:rPr>
        <w:fldChar w:fldCharType="begin"/>
      </w:r>
      <w:r w:rsidRPr="00FE103D">
        <w:rPr>
          <w:b/>
          <w:i/>
        </w:rPr>
        <w:instrText xml:space="preserve"> REF _Ref494445236 \h  \* MERGEFORMAT </w:instrText>
      </w:r>
      <w:r w:rsidRPr="00FE103D">
        <w:rPr>
          <w:b/>
          <w:i/>
        </w:rPr>
      </w:r>
      <w:r w:rsidRPr="00FE103D">
        <w:rPr>
          <w:b/>
          <w:i/>
        </w:rPr>
        <w:fldChar w:fldCharType="separate"/>
      </w:r>
      <w:r w:rsidR="001B4CA8" w:rsidRPr="00016FC1">
        <w:rPr>
          <w:b/>
          <w:i/>
        </w:rPr>
        <w:t>From UE perspective, comparing to have a WUS for every PO, applying a WUS to more than one PO may have the benefits of reducing the risk that a UE misses paging, if the detection error for WUS is much lower than that of NPDCCH.</w:t>
      </w:r>
      <w:r w:rsidRPr="00FE103D">
        <w:rPr>
          <w:b/>
          <w:i/>
        </w:rPr>
        <w:fldChar w:fldCharType="end"/>
      </w:r>
    </w:p>
    <w:p w14:paraId="619497BB" w14:textId="74EF7FA2" w:rsidR="00FE103D" w:rsidRPr="00FE103D" w:rsidRDefault="00FE103D" w:rsidP="00B4247B">
      <w:pPr>
        <w:rPr>
          <w:b/>
          <w:i/>
        </w:rPr>
      </w:pPr>
      <w:r w:rsidRPr="00FE103D">
        <w:rPr>
          <w:b/>
          <w:i/>
        </w:rPr>
        <w:fldChar w:fldCharType="begin"/>
      </w:r>
      <w:r w:rsidRPr="00FE103D">
        <w:rPr>
          <w:b/>
          <w:i/>
        </w:rPr>
        <w:instrText xml:space="preserve"> REF _Ref494445245 \w \h  \* MERGEFORMAT </w:instrText>
      </w:r>
      <w:r w:rsidRPr="00FE103D">
        <w:rPr>
          <w:b/>
          <w:i/>
        </w:rPr>
      </w:r>
      <w:r w:rsidRPr="00FE103D">
        <w:rPr>
          <w:b/>
          <w:i/>
        </w:rPr>
        <w:fldChar w:fldCharType="separate"/>
      </w:r>
      <w:r w:rsidR="001B4CA8">
        <w:rPr>
          <w:b/>
          <w:i/>
        </w:rPr>
        <w:t>Observation 3:</w:t>
      </w:r>
      <w:r w:rsidRPr="00FE103D">
        <w:rPr>
          <w:b/>
          <w:i/>
        </w:rPr>
        <w:fldChar w:fldCharType="end"/>
      </w:r>
      <w:r w:rsidRPr="00FE103D">
        <w:rPr>
          <w:b/>
          <w:i/>
        </w:rPr>
        <w:fldChar w:fldCharType="begin"/>
      </w:r>
      <w:r w:rsidRPr="00FE103D">
        <w:rPr>
          <w:b/>
          <w:i/>
        </w:rPr>
        <w:instrText xml:space="preserve"> REF _Ref494445245 \h  \* MERGEFORMAT </w:instrText>
      </w:r>
      <w:r w:rsidRPr="00FE103D">
        <w:rPr>
          <w:b/>
          <w:i/>
        </w:rPr>
      </w:r>
      <w:r w:rsidRPr="00FE103D">
        <w:rPr>
          <w:b/>
          <w:i/>
        </w:rPr>
        <w:fldChar w:fldCharType="separate"/>
      </w:r>
      <w:r w:rsidR="001B4CA8" w:rsidRPr="00146B9C">
        <w:rPr>
          <w:b/>
          <w:i/>
        </w:rPr>
        <w:t>If only eDRX UEs which remain in the same cell (e.g. last reported in TAU or last serving cell), are allowed to omit monitoring all POs in a PTW if wake-up signal is not detected before PTW_start, it is ensured that there is no negative impact on mobility.</w:t>
      </w:r>
      <w:r w:rsidRPr="00FE103D">
        <w:rPr>
          <w:b/>
          <w:i/>
        </w:rPr>
        <w:fldChar w:fldCharType="end"/>
      </w:r>
    </w:p>
    <w:p w14:paraId="1C8DD141" w14:textId="3971E3A8" w:rsidR="00FE103D" w:rsidRPr="00FE103D" w:rsidRDefault="00FE103D" w:rsidP="00B4247B">
      <w:pPr>
        <w:rPr>
          <w:b/>
          <w:i/>
        </w:rPr>
      </w:pPr>
      <w:r w:rsidRPr="00FE103D">
        <w:rPr>
          <w:b/>
          <w:i/>
        </w:rPr>
        <w:fldChar w:fldCharType="begin"/>
      </w:r>
      <w:r w:rsidRPr="00FE103D">
        <w:rPr>
          <w:b/>
          <w:i/>
        </w:rPr>
        <w:instrText xml:space="preserve"> REF _Ref494445251 \w \h  \* MERGEFORMAT </w:instrText>
      </w:r>
      <w:r w:rsidRPr="00FE103D">
        <w:rPr>
          <w:b/>
          <w:i/>
        </w:rPr>
      </w:r>
      <w:r w:rsidRPr="00FE103D">
        <w:rPr>
          <w:b/>
          <w:i/>
        </w:rPr>
        <w:fldChar w:fldCharType="separate"/>
      </w:r>
      <w:r w:rsidR="001B4CA8">
        <w:rPr>
          <w:b/>
          <w:i/>
        </w:rPr>
        <w:t>Observation 4:</w:t>
      </w:r>
      <w:r w:rsidRPr="00FE103D">
        <w:rPr>
          <w:b/>
          <w:i/>
        </w:rPr>
        <w:fldChar w:fldCharType="end"/>
      </w:r>
      <w:r w:rsidRPr="00FE103D">
        <w:rPr>
          <w:b/>
          <w:i/>
        </w:rPr>
        <w:fldChar w:fldCharType="begin"/>
      </w:r>
      <w:r w:rsidRPr="00FE103D">
        <w:rPr>
          <w:b/>
          <w:i/>
        </w:rPr>
        <w:instrText xml:space="preserve"> REF _Ref494445251 \h  \* MERGEFORMAT </w:instrText>
      </w:r>
      <w:r w:rsidRPr="00FE103D">
        <w:rPr>
          <w:b/>
          <w:i/>
        </w:rPr>
      </w:r>
      <w:r w:rsidRPr="00FE103D">
        <w:rPr>
          <w:b/>
          <w:i/>
        </w:rPr>
        <w:fldChar w:fldCharType="separate"/>
      </w:r>
      <w:r w:rsidR="001B4CA8" w:rsidRPr="00FF6528">
        <w:rPr>
          <w:b/>
          <w:i/>
        </w:rPr>
        <w:t>WUS per PTW will provide both greater power consumption reduction and reduced system overhead.</w:t>
      </w:r>
      <w:r w:rsidRPr="00FE103D">
        <w:rPr>
          <w:b/>
          <w:i/>
        </w:rPr>
        <w:fldChar w:fldCharType="end"/>
      </w:r>
    </w:p>
    <w:p w14:paraId="07A168CF" w14:textId="5A59C36B" w:rsidR="00FE103D" w:rsidRPr="00FE103D" w:rsidRDefault="00FE103D" w:rsidP="00B4247B">
      <w:pPr>
        <w:rPr>
          <w:b/>
          <w:i/>
        </w:rPr>
      </w:pPr>
      <w:r w:rsidRPr="00FE103D">
        <w:rPr>
          <w:b/>
          <w:i/>
        </w:rPr>
        <w:fldChar w:fldCharType="begin"/>
      </w:r>
      <w:r w:rsidRPr="00FE103D">
        <w:rPr>
          <w:b/>
          <w:i/>
        </w:rPr>
        <w:instrText xml:space="preserve"> REF _Ref494445261 \w \h  \* MERGEFORMAT </w:instrText>
      </w:r>
      <w:r w:rsidRPr="00FE103D">
        <w:rPr>
          <w:b/>
          <w:i/>
        </w:rPr>
      </w:r>
      <w:r w:rsidRPr="00FE103D">
        <w:rPr>
          <w:b/>
          <w:i/>
        </w:rPr>
        <w:fldChar w:fldCharType="separate"/>
      </w:r>
      <w:r w:rsidR="001B4CA8">
        <w:rPr>
          <w:b/>
          <w:i/>
        </w:rPr>
        <w:t>Observation 5:</w:t>
      </w:r>
      <w:r w:rsidRPr="00FE103D">
        <w:rPr>
          <w:b/>
          <w:i/>
        </w:rPr>
        <w:fldChar w:fldCharType="end"/>
      </w:r>
      <w:r w:rsidRPr="00FE103D">
        <w:rPr>
          <w:b/>
          <w:i/>
        </w:rPr>
        <w:fldChar w:fldCharType="begin"/>
      </w:r>
      <w:r w:rsidRPr="00FE103D">
        <w:rPr>
          <w:b/>
          <w:i/>
        </w:rPr>
        <w:instrText xml:space="preserve"> REF _Ref494445261 \h  \* MERGEFORMAT </w:instrText>
      </w:r>
      <w:r w:rsidRPr="00FE103D">
        <w:rPr>
          <w:b/>
          <w:i/>
        </w:rPr>
      </w:r>
      <w:r w:rsidRPr="00FE103D">
        <w:rPr>
          <w:b/>
          <w:i/>
        </w:rPr>
        <w:fldChar w:fldCharType="separate"/>
      </w:r>
      <w:r w:rsidR="001B4CA8" w:rsidRPr="00C164FD">
        <w:rPr>
          <w:b/>
          <w:i/>
        </w:rPr>
        <w:t>UE_ID information in wake-up signal is beneficial unless it increases wake-up signal reception time</w:t>
      </w:r>
      <w:r w:rsidR="001B4CA8">
        <w:rPr>
          <w:b/>
          <w:i/>
        </w:rPr>
        <w:t>.</w:t>
      </w:r>
      <w:r w:rsidRPr="00FE103D">
        <w:rPr>
          <w:b/>
          <w:i/>
        </w:rPr>
        <w:fldChar w:fldCharType="end"/>
      </w:r>
    </w:p>
    <w:p w14:paraId="563E7788" w14:textId="506789B3" w:rsidR="00FE103D" w:rsidRPr="00FE103D" w:rsidRDefault="00FE103D" w:rsidP="00B4247B">
      <w:pPr>
        <w:rPr>
          <w:b/>
          <w:i/>
        </w:rPr>
      </w:pPr>
      <w:r w:rsidRPr="00FE103D">
        <w:rPr>
          <w:b/>
          <w:i/>
        </w:rPr>
        <w:fldChar w:fldCharType="begin"/>
      </w:r>
      <w:r w:rsidRPr="00FE103D">
        <w:rPr>
          <w:b/>
          <w:i/>
        </w:rPr>
        <w:instrText xml:space="preserve"> REF _Ref494445267 \w \h  \* MERGEFORMAT </w:instrText>
      </w:r>
      <w:r w:rsidRPr="00FE103D">
        <w:rPr>
          <w:b/>
          <w:i/>
        </w:rPr>
      </w:r>
      <w:r w:rsidRPr="00FE103D">
        <w:rPr>
          <w:b/>
          <w:i/>
        </w:rPr>
        <w:fldChar w:fldCharType="separate"/>
      </w:r>
      <w:r w:rsidR="001B4CA8">
        <w:rPr>
          <w:b/>
          <w:i/>
        </w:rPr>
        <w:t>Observation 6:</w:t>
      </w:r>
      <w:r w:rsidRPr="00FE103D">
        <w:rPr>
          <w:b/>
          <w:i/>
        </w:rPr>
        <w:fldChar w:fldCharType="end"/>
      </w:r>
      <w:r w:rsidRPr="00FE103D">
        <w:rPr>
          <w:b/>
          <w:i/>
        </w:rPr>
        <w:fldChar w:fldCharType="begin"/>
      </w:r>
      <w:r w:rsidRPr="00FE103D">
        <w:rPr>
          <w:b/>
          <w:i/>
        </w:rPr>
        <w:instrText xml:space="preserve"> REF _Ref494445267 \h  \* MERGEFORMAT </w:instrText>
      </w:r>
      <w:r w:rsidRPr="00FE103D">
        <w:rPr>
          <w:b/>
          <w:i/>
        </w:rPr>
      </w:r>
      <w:r w:rsidRPr="00FE103D">
        <w:rPr>
          <w:b/>
          <w:i/>
        </w:rPr>
        <w:fldChar w:fldCharType="separate"/>
      </w:r>
      <w:r w:rsidR="001B4CA8">
        <w:rPr>
          <w:b/>
          <w:i/>
        </w:rPr>
        <w:t>Including UE_ID information in WUS may require a more robust design of the WUS, e.g., a longer WUS, which may increase UE power consumption.</w:t>
      </w:r>
      <w:r w:rsidRPr="00FE103D">
        <w:rPr>
          <w:b/>
          <w:i/>
        </w:rPr>
        <w:fldChar w:fldCharType="end"/>
      </w:r>
    </w:p>
    <w:p w14:paraId="357C8E4C" w14:textId="0FB592F4" w:rsidR="00B4247B" w:rsidRPr="00FE103D" w:rsidRDefault="00FE103D" w:rsidP="00B4247B">
      <w:pPr>
        <w:rPr>
          <w:b/>
          <w:i/>
        </w:rPr>
      </w:pPr>
      <w:r w:rsidRPr="00FE103D">
        <w:rPr>
          <w:b/>
          <w:i/>
        </w:rPr>
        <w:fldChar w:fldCharType="begin"/>
      </w:r>
      <w:r w:rsidRPr="00FE103D">
        <w:rPr>
          <w:b/>
          <w:i/>
        </w:rPr>
        <w:instrText xml:space="preserve"> REF _Ref494445274 \w \h  \* MERGEFORMAT </w:instrText>
      </w:r>
      <w:r w:rsidRPr="00FE103D">
        <w:rPr>
          <w:b/>
          <w:i/>
        </w:rPr>
      </w:r>
      <w:r w:rsidRPr="00FE103D">
        <w:rPr>
          <w:b/>
          <w:i/>
        </w:rPr>
        <w:fldChar w:fldCharType="separate"/>
      </w:r>
      <w:r w:rsidR="001B4CA8">
        <w:rPr>
          <w:b/>
          <w:i/>
        </w:rPr>
        <w:t>Observation 7:</w:t>
      </w:r>
      <w:r w:rsidRPr="00FE103D">
        <w:rPr>
          <w:b/>
          <w:i/>
        </w:rPr>
        <w:fldChar w:fldCharType="end"/>
      </w:r>
      <w:r w:rsidRPr="00FE103D">
        <w:rPr>
          <w:b/>
          <w:i/>
        </w:rPr>
        <w:fldChar w:fldCharType="begin"/>
      </w:r>
      <w:r w:rsidRPr="00FE103D">
        <w:rPr>
          <w:b/>
          <w:i/>
        </w:rPr>
        <w:instrText xml:space="preserve"> REF _Ref494445274 \h  \* MERGEFORMAT </w:instrText>
      </w:r>
      <w:r w:rsidRPr="00FE103D">
        <w:rPr>
          <w:b/>
          <w:i/>
        </w:rPr>
      </w:r>
      <w:r w:rsidRPr="00FE103D">
        <w:rPr>
          <w:b/>
          <w:i/>
        </w:rPr>
        <w:fldChar w:fldCharType="separate"/>
      </w:r>
      <w:r w:rsidR="001B4CA8">
        <w:rPr>
          <w:b/>
          <w:i/>
        </w:rPr>
        <w:t>Including UE_ID information in WUS may require more DL resources, which increase the system overhead, and reduce the DL capacity.</w:t>
      </w:r>
      <w:r w:rsidRPr="00FE103D">
        <w:rPr>
          <w:b/>
          <w:i/>
        </w:rPr>
        <w:fldChar w:fldCharType="end"/>
      </w:r>
    </w:p>
    <w:p w14:paraId="066BD70C" w14:textId="77777777" w:rsidR="00B4247B" w:rsidRPr="00B4247B" w:rsidRDefault="00B4247B" w:rsidP="00B4247B"/>
    <w:p w14:paraId="7225AE3D" w14:textId="77777777" w:rsidR="00662B1C" w:rsidRPr="00662B1C" w:rsidRDefault="00662B1C" w:rsidP="00662B1C"/>
    <w:p w14:paraId="2A9A53EC" w14:textId="77777777" w:rsidR="00D0025C" w:rsidRPr="00040C32" w:rsidRDefault="00D0025C" w:rsidP="009F15B1">
      <w:pPr>
        <w:pStyle w:val="Heading1"/>
      </w:pPr>
      <w:r w:rsidRPr="00040C32">
        <w:t>References</w:t>
      </w:r>
    </w:p>
    <w:p w14:paraId="7D923EA7" w14:textId="77777777" w:rsidR="00E6086E" w:rsidRDefault="00FE103D" w:rsidP="00FE103D">
      <w:pPr>
        <w:numPr>
          <w:ilvl w:val="0"/>
          <w:numId w:val="4"/>
        </w:numPr>
        <w:overflowPunct w:val="0"/>
        <w:autoSpaceDE w:val="0"/>
        <w:autoSpaceDN w:val="0"/>
        <w:adjustRightInd w:val="0"/>
        <w:spacing w:after="180"/>
        <w:textAlignment w:val="baseline"/>
      </w:pPr>
      <w:bookmarkStart w:id="18" w:name="_Ref462665614"/>
      <w:r w:rsidRPr="00FE103D">
        <w:t>RP-172063, “Revised WID on Further NB-IoT enhancements,” RAN#77, source Huawei, HiSilicon, Sapporo, Japan, September 11-14, 2017</w:t>
      </w:r>
      <w:r w:rsidR="00D0025C" w:rsidRPr="006105F8">
        <w:t>.</w:t>
      </w:r>
      <w:bookmarkEnd w:id="18"/>
    </w:p>
    <w:p w14:paraId="6E7A762A" w14:textId="77777777" w:rsidR="004C056D" w:rsidRDefault="004C056D" w:rsidP="004C056D">
      <w:pPr>
        <w:numPr>
          <w:ilvl w:val="0"/>
          <w:numId w:val="4"/>
        </w:numPr>
        <w:overflowPunct w:val="0"/>
        <w:autoSpaceDE w:val="0"/>
        <w:autoSpaceDN w:val="0"/>
        <w:adjustRightInd w:val="0"/>
        <w:spacing w:after="180"/>
        <w:textAlignment w:val="baseline"/>
      </w:pPr>
      <w:bookmarkStart w:id="19" w:name="_Ref494373198"/>
      <w:r w:rsidRPr="004C056D">
        <w:t>R1-1717009</w:t>
      </w:r>
      <w:r>
        <w:t>, “</w:t>
      </w:r>
      <w:r w:rsidRPr="004C056D">
        <w:t>Wake-up signal functions for NB-IoT</w:t>
      </w:r>
      <w:r>
        <w:t xml:space="preserve">”, source Ericsson, </w:t>
      </w:r>
      <w:r w:rsidRPr="004C056D">
        <w:t>3GPP TSG-RAN WG1 Meeting #90bis</w:t>
      </w:r>
      <w:r>
        <w:t xml:space="preserve">, </w:t>
      </w:r>
      <w:r w:rsidRPr="004C056D">
        <w:t>Prague, Czech Republic</w:t>
      </w:r>
      <w:r>
        <w:t xml:space="preserve">, </w:t>
      </w:r>
      <w:r w:rsidRPr="004C056D">
        <w:t>9th – 13th Oct 2017</w:t>
      </w:r>
      <w:r>
        <w:t>.</w:t>
      </w:r>
      <w:bookmarkEnd w:id="19"/>
      <w:r>
        <w:t xml:space="preserve"> </w:t>
      </w:r>
    </w:p>
    <w:p w14:paraId="6B141FDE" w14:textId="77777777" w:rsidR="00674053" w:rsidRPr="0074676D" w:rsidRDefault="00674053" w:rsidP="0074676D">
      <w:pPr>
        <w:rPr>
          <w:rFonts w:cs="Arial"/>
        </w:rPr>
      </w:pPr>
    </w:p>
    <w:sectPr w:rsidR="00674053" w:rsidRPr="0074676D" w:rsidSect="008F64CA">
      <w:headerReference w:type="even" r:id="rId10"/>
      <w:headerReference w:type="default" r:id="rId11"/>
      <w:footerReference w:type="even"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D878A" w14:textId="77777777" w:rsidR="00DC3975" w:rsidRDefault="00DC3975">
      <w:pPr>
        <w:spacing w:after="0"/>
      </w:pPr>
      <w:r>
        <w:separator/>
      </w:r>
    </w:p>
  </w:endnote>
  <w:endnote w:type="continuationSeparator" w:id="0">
    <w:p w14:paraId="61286C54" w14:textId="77777777" w:rsidR="00DC3975" w:rsidRDefault="00DC3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4368E" w14:textId="77777777" w:rsidR="005E0FDD" w:rsidRDefault="005E0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E4095" w14:textId="48680EC4" w:rsidR="005E0FDD" w:rsidRDefault="005E0FDD">
    <w:pPr>
      <w:pStyle w:val="Footer"/>
      <w:ind w:right="-1521"/>
    </w:pPr>
    <w:r>
      <w:rPr>
        <w:rStyle w:val="PageNumber"/>
      </w:rPr>
      <w:fldChar w:fldCharType="begin"/>
    </w:r>
    <w:r>
      <w:rPr>
        <w:rStyle w:val="PageNumber"/>
      </w:rPr>
      <w:instrText xml:space="preserve"> PAGE </w:instrText>
    </w:r>
    <w:r>
      <w:rPr>
        <w:rStyle w:val="PageNumber"/>
      </w:rPr>
      <w:fldChar w:fldCharType="separate"/>
    </w:r>
    <w:r w:rsidR="0062512E">
      <w:rPr>
        <w:rStyle w:val="PageNumber"/>
      </w:rPr>
      <w:t>5</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12E">
      <w:rPr>
        <w:rStyle w:val="PageNumber"/>
      </w:rPr>
      <w:t>5</w:t>
    </w:r>
    <w:r>
      <w:rPr>
        <w:rStyle w:val="PageNumber"/>
      </w:rPr>
      <w:fldChar w:fldCharType="end"/>
    </w:r>
    <w:r>
      <w:rPr>
        <w:rStyle w:val="PageNumber"/>
      </w:rPr>
      <w:t>)</w:t>
    </w:r>
    <w:bookmarkEnd w:id="2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3BDF8" w14:textId="0852AD81" w:rsidR="005E0FDD" w:rsidRDefault="005E0FDD">
    <w:pPr>
      <w:pStyle w:val="Footer"/>
    </w:pPr>
    <w:r>
      <w:rPr>
        <w:rStyle w:val="PageNumber"/>
      </w:rPr>
      <w:fldChar w:fldCharType="begin"/>
    </w:r>
    <w:r>
      <w:rPr>
        <w:rStyle w:val="PageNumber"/>
      </w:rPr>
      <w:instrText xml:space="preserve"> PAGE </w:instrText>
    </w:r>
    <w:r>
      <w:rPr>
        <w:rStyle w:val="PageNumber"/>
      </w:rPr>
      <w:fldChar w:fldCharType="separate"/>
    </w:r>
    <w:r w:rsidR="0062512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12E">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47E02" w14:textId="77777777" w:rsidR="00DC3975" w:rsidRDefault="00DC3975">
      <w:pPr>
        <w:spacing w:after="0"/>
      </w:pPr>
      <w:r>
        <w:separator/>
      </w:r>
    </w:p>
  </w:footnote>
  <w:footnote w:type="continuationSeparator" w:id="0">
    <w:p w14:paraId="31F940F0" w14:textId="77777777" w:rsidR="00DC3975" w:rsidRDefault="00DC39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1247E" w14:textId="77777777" w:rsidR="005E0FDD" w:rsidRDefault="005E0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E9E63" w14:textId="77777777" w:rsidR="005E0FDD" w:rsidRPr="006A0FC7" w:rsidRDefault="005E0FDD"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28BA4" w14:textId="77777777" w:rsidR="005E0FDD" w:rsidRPr="00BF30DA" w:rsidRDefault="005E0FDD"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E97A19"/>
    <w:multiLevelType w:val="hybridMultilevel"/>
    <w:tmpl w:val="C644D3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702BD1"/>
    <w:multiLevelType w:val="hybridMultilevel"/>
    <w:tmpl w:val="5F106072"/>
    <w:lvl w:ilvl="0" w:tplc="5BCAD770">
      <w:start w:val="1"/>
      <w:numFmt w:val="bullet"/>
      <w:lvlText w:val="•"/>
      <w:lvlJc w:val="left"/>
      <w:pPr>
        <w:tabs>
          <w:tab w:val="num" w:pos="720"/>
        </w:tabs>
        <w:ind w:left="720" w:hanging="360"/>
      </w:pPr>
      <w:rPr>
        <w:rFonts w:ascii="Arial" w:hAnsi="Arial" w:hint="default"/>
      </w:rPr>
    </w:lvl>
    <w:lvl w:ilvl="1" w:tplc="765AF87C">
      <w:start w:val="1"/>
      <w:numFmt w:val="lowerLetter"/>
      <w:lvlText w:val="%2)"/>
      <w:lvlJc w:val="left"/>
      <w:pPr>
        <w:tabs>
          <w:tab w:val="num" w:pos="1440"/>
        </w:tabs>
        <w:ind w:left="1440" w:hanging="360"/>
      </w:pPr>
    </w:lvl>
    <w:lvl w:ilvl="2" w:tplc="64A6A6FE" w:tentative="1">
      <w:start w:val="1"/>
      <w:numFmt w:val="bullet"/>
      <w:lvlText w:val="•"/>
      <w:lvlJc w:val="left"/>
      <w:pPr>
        <w:tabs>
          <w:tab w:val="num" w:pos="2160"/>
        </w:tabs>
        <w:ind w:left="2160" w:hanging="360"/>
      </w:pPr>
      <w:rPr>
        <w:rFonts w:ascii="Arial" w:hAnsi="Arial" w:hint="default"/>
      </w:rPr>
    </w:lvl>
    <w:lvl w:ilvl="3" w:tplc="F65828F8" w:tentative="1">
      <w:start w:val="1"/>
      <w:numFmt w:val="bullet"/>
      <w:lvlText w:val="•"/>
      <w:lvlJc w:val="left"/>
      <w:pPr>
        <w:tabs>
          <w:tab w:val="num" w:pos="2880"/>
        </w:tabs>
        <w:ind w:left="2880" w:hanging="360"/>
      </w:pPr>
      <w:rPr>
        <w:rFonts w:ascii="Arial" w:hAnsi="Arial" w:hint="default"/>
      </w:rPr>
    </w:lvl>
    <w:lvl w:ilvl="4" w:tplc="33E655B0" w:tentative="1">
      <w:start w:val="1"/>
      <w:numFmt w:val="bullet"/>
      <w:lvlText w:val="•"/>
      <w:lvlJc w:val="left"/>
      <w:pPr>
        <w:tabs>
          <w:tab w:val="num" w:pos="3600"/>
        </w:tabs>
        <w:ind w:left="3600" w:hanging="360"/>
      </w:pPr>
      <w:rPr>
        <w:rFonts w:ascii="Arial" w:hAnsi="Arial" w:hint="default"/>
      </w:rPr>
    </w:lvl>
    <w:lvl w:ilvl="5" w:tplc="D506BFAA" w:tentative="1">
      <w:start w:val="1"/>
      <w:numFmt w:val="bullet"/>
      <w:lvlText w:val="•"/>
      <w:lvlJc w:val="left"/>
      <w:pPr>
        <w:tabs>
          <w:tab w:val="num" w:pos="4320"/>
        </w:tabs>
        <w:ind w:left="4320" w:hanging="360"/>
      </w:pPr>
      <w:rPr>
        <w:rFonts w:ascii="Arial" w:hAnsi="Arial" w:hint="default"/>
      </w:rPr>
    </w:lvl>
    <w:lvl w:ilvl="6" w:tplc="7DF0E698" w:tentative="1">
      <w:start w:val="1"/>
      <w:numFmt w:val="bullet"/>
      <w:lvlText w:val="•"/>
      <w:lvlJc w:val="left"/>
      <w:pPr>
        <w:tabs>
          <w:tab w:val="num" w:pos="5040"/>
        </w:tabs>
        <w:ind w:left="5040" w:hanging="360"/>
      </w:pPr>
      <w:rPr>
        <w:rFonts w:ascii="Arial" w:hAnsi="Arial" w:hint="default"/>
      </w:rPr>
    </w:lvl>
    <w:lvl w:ilvl="7" w:tplc="DCFA1720" w:tentative="1">
      <w:start w:val="1"/>
      <w:numFmt w:val="bullet"/>
      <w:lvlText w:val="•"/>
      <w:lvlJc w:val="left"/>
      <w:pPr>
        <w:tabs>
          <w:tab w:val="num" w:pos="5760"/>
        </w:tabs>
        <w:ind w:left="5760" w:hanging="360"/>
      </w:pPr>
      <w:rPr>
        <w:rFonts w:ascii="Arial" w:hAnsi="Arial" w:hint="default"/>
      </w:rPr>
    </w:lvl>
    <w:lvl w:ilvl="8" w:tplc="69DA33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423E9"/>
    <w:multiLevelType w:val="hybridMultilevel"/>
    <w:tmpl w:val="F620E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8"/>
  </w:num>
  <w:num w:numId="4">
    <w:abstractNumId w:val="8"/>
  </w:num>
  <w:num w:numId="5">
    <w:abstractNumId w:val="14"/>
  </w:num>
  <w:num w:numId="6">
    <w:abstractNumId w:val="23"/>
  </w:num>
  <w:num w:numId="7">
    <w:abstractNumId w:val="19"/>
  </w:num>
  <w:num w:numId="8">
    <w:abstractNumId w:val="11"/>
  </w:num>
  <w:num w:numId="9">
    <w:abstractNumId w:val="6"/>
  </w:num>
  <w:num w:numId="10">
    <w:abstractNumId w:val="15"/>
  </w:num>
  <w:num w:numId="11">
    <w:abstractNumId w:val="12"/>
  </w:num>
  <w:num w:numId="12">
    <w:abstractNumId w:val="10"/>
  </w:num>
  <w:num w:numId="13">
    <w:abstractNumId w:val="5"/>
  </w:num>
  <w:num w:numId="14">
    <w:abstractNumId w:val="4"/>
  </w:num>
  <w:num w:numId="15">
    <w:abstractNumId w:val="0"/>
  </w:num>
  <w:num w:numId="16">
    <w:abstractNumId w:val="4"/>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22"/>
  </w:num>
  <w:num w:numId="22">
    <w:abstractNumId w:val="21"/>
  </w:num>
  <w:num w:numId="23">
    <w:abstractNumId w:val="17"/>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16FC1"/>
    <w:rsid w:val="00023947"/>
    <w:rsid w:val="000246B6"/>
    <w:rsid w:val="00026998"/>
    <w:rsid w:val="00030434"/>
    <w:rsid w:val="00032044"/>
    <w:rsid w:val="000342F9"/>
    <w:rsid w:val="00040C32"/>
    <w:rsid w:val="00042F9B"/>
    <w:rsid w:val="000458F1"/>
    <w:rsid w:val="000465B1"/>
    <w:rsid w:val="00050CE3"/>
    <w:rsid w:val="00051840"/>
    <w:rsid w:val="00053965"/>
    <w:rsid w:val="00054C9C"/>
    <w:rsid w:val="000575A8"/>
    <w:rsid w:val="00064EC6"/>
    <w:rsid w:val="00065736"/>
    <w:rsid w:val="00067587"/>
    <w:rsid w:val="000713E2"/>
    <w:rsid w:val="00073095"/>
    <w:rsid w:val="00077B1B"/>
    <w:rsid w:val="00087413"/>
    <w:rsid w:val="000900F5"/>
    <w:rsid w:val="0009083C"/>
    <w:rsid w:val="000A1844"/>
    <w:rsid w:val="000A3E5D"/>
    <w:rsid w:val="000A648A"/>
    <w:rsid w:val="000A6ED3"/>
    <w:rsid w:val="000A7BA3"/>
    <w:rsid w:val="000B4A82"/>
    <w:rsid w:val="000B5175"/>
    <w:rsid w:val="000C0578"/>
    <w:rsid w:val="000C5230"/>
    <w:rsid w:val="000D6E7E"/>
    <w:rsid w:val="000E0B9A"/>
    <w:rsid w:val="000E237B"/>
    <w:rsid w:val="000E4DCC"/>
    <w:rsid w:val="000E51FE"/>
    <w:rsid w:val="000F1B6D"/>
    <w:rsid w:val="000F1CFD"/>
    <w:rsid w:val="000F4D52"/>
    <w:rsid w:val="000F6784"/>
    <w:rsid w:val="000F6FF5"/>
    <w:rsid w:val="00100216"/>
    <w:rsid w:val="00103529"/>
    <w:rsid w:val="00106C2F"/>
    <w:rsid w:val="001111C8"/>
    <w:rsid w:val="0011133B"/>
    <w:rsid w:val="00112C00"/>
    <w:rsid w:val="0011695D"/>
    <w:rsid w:val="001173BC"/>
    <w:rsid w:val="00120F8D"/>
    <w:rsid w:val="00122163"/>
    <w:rsid w:val="00127903"/>
    <w:rsid w:val="0013001D"/>
    <w:rsid w:val="001305AB"/>
    <w:rsid w:val="00134AC8"/>
    <w:rsid w:val="00136812"/>
    <w:rsid w:val="001421FF"/>
    <w:rsid w:val="0014525B"/>
    <w:rsid w:val="00145F76"/>
    <w:rsid w:val="001468F8"/>
    <w:rsid w:val="00146B9C"/>
    <w:rsid w:val="00146E22"/>
    <w:rsid w:val="001476A2"/>
    <w:rsid w:val="00153462"/>
    <w:rsid w:val="00155CA9"/>
    <w:rsid w:val="00155CDC"/>
    <w:rsid w:val="001653B4"/>
    <w:rsid w:val="00166321"/>
    <w:rsid w:val="00167668"/>
    <w:rsid w:val="00167A91"/>
    <w:rsid w:val="001706DA"/>
    <w:rsid w:val="00170D0A"/>
    <w:rsid w:val="00173933"/>
    <w:rsid w:val="001746B7"/>
    <w:rsid w:val="0018186A"/>
    <w:rsid w:val="001824D7"/>
    <w:rsid w:val="00182E1C"/>
    <w:rsid w:val="00183C5E"/>
    <w:rsid w:val="00186EB2"/>
    <w:rsid w:val="00187411"/>
    <w:rsid w:val="001920C1"/>
    <w:rsid w:val="00194D02"/>
    <w:rsid w:val="001A15F9"/>
    <w:rsid w:val="001A2578"/>
    <w:rsid w:val="001A2FFC"/>
    <w:rsid w:val="001A52BB"/>
    <w:rsid w:val="001A5A1C"/>
    <w:rsid w:val="001B1EE9"/>
    <w:rsid w:val="001B4CA8"/>
    <w:rsid w:val="001B591D"/>
    <w:rsid w:val="001D2761"/>
    <w:rsid w:val="001D5825"/>
    <w:rsid w:val="001E2FAB"/>
    <w:rsid w:val="001E5F69"/>
    <w:rsid w:val="001F1128"/>
    <w:rsid w:val="001F39CD"/>
    <w:rsid w:val="001F7545"/>
    <w:rsid w:val="0020359B"/>
    <w:rsid w:val="0020440B"/>
    <w:rsid w:val="002070CF"/>
    <w:rsid w:val="0021026C"/>
    <w:rsid w:val="00210DE0"/>
    <w:rsid w:val="0021185C"/>
    <w:rsid w:val="00211A8D"/>
    <w:rsid w:val="002149B3"/>
    <w:rsid w:val="0022042E"/>
    <w:rsid w:val="00223929"/>
    <w:rsid w:val="00225BDF"/>
    <w:rsid w:val="00225F21"/>
    <w:rsid w:val="002305D7"/>
    <w:rsid w:val="002345BF"/>
    <w:rsid w:val="002346A8"/>
    <w:rsid w:val="00240532"/>
    <w:rsid w:val="00243252"/>
    <w:rsid w:val="00246705"/>
    <w:rsid w:val="00250B34"/>
    <w:rsid w:val="0025283A"/>
    <w:rsid w:val="00252A5E"/>
    <w:rsid w:val="00254977"/>
    <w:rsid w:val="00260842"/>
    <w:rsid w:val="0027176D"/>
    <w:rsid w:val="00274655"/>
    <w:rsid w:val="00275CF9"/>
    <w:rsid w:val="00276ADF"/>
    <w:rsid w:val="002848DE"/>
    <w:rsid w:val="00284BBD"/>
    <w:rsid w:val="00284EF9"/>
    <w:rsid w:val="00286985"/>
    <w:rsid w:val="00292366"/>
    <w:rsid w:val="00294AA7"/>
    <w:rsid w:val="002A5F54"/>
    <w:rsid w:val="002B3029"/>
    <w:rsid w:val="002B53A1"/>
    <w:rsid w:val="002C090C"/>
    <w:rsid w:val="002C31C8"/>
    <w:rsid w:val="002C3241"/>
    <w:rsid w:val="002C3EC8"/>
    <w:rsid w:val="002C4D77"/>
    <w:rsid w:val="002C777A"/>
    <w:rsid w:val="002C7894"/>
    <w:rsid w:val="002D1FD1"/>
    <w:rsid w:val="002D41B6"/>
    <w:rsid w:val="002E334C"/>
    <w:rsid w:val="002E3796"/>
    <w:rsid w:val="002E4823"/>
    <w:rsid w:val="002E4A59"/>
    <w:rsid w:val="002E6163"/>
    <w:rsid w:val="002E6E6D"/>
    <w:rsid w:val="002F0B9F"/>
    <w:rsid w:val="002F1E0C"/>
    <w:rsid w:val="002F5297"/>
    <w:rsid w:val="002F5A5C"/>
    <w:rsid w:val="002F6616"/>
    <w:rsid w:val="002F6A5F"/>
    <w:rsid w:val="003005C1"/>
    <w:rsid w:val="00301C73"/>
    <w:rsid w:val="00302688"/>
    <w:rsid w:val="003036B0"/>
    <w:rsid w:val="0030478D"/>
    <w:rsid w:val="00304B8A"/>
    <w:rsid w:val="003146EB"/>
    <w:rsid w:val="00314D8B"/>
    <w:rsid w:val="00320601"/>
    <w:rsid w:val="00320EC5"/>
    <w:rsid w:val="003227B7"/>
    <w:rsid w:val="003235A5"/>
    <w:rsid w:val="00327D85"/>
    <w:rsid w:val="0033117D"/>
    <w:rsid w:val="003317F8"/>
    <w:rsid w:val="0033211A"/>
    <w:rsid w:val="003344F3"/>
    <w:rsid w:val="0034225B"/>
    <w:rsid w:val="00350056"/>
    <w:rsid w:val="003705F3"/>
    <w:rsid w:val="0037062D"/>
    <w:rsid w:val="0037667A"/>
    <w:rsid w:val="00382406"/>
    <w:rsid w:val="00383189"/>
    <w:rsid w:val="00385046"/>
    <w:rsid w:val="0038546A"/>
    <w:rsid w:val="003914A6"/>
    <w:rsid w:val="00396414"/>
    <w:rsid w:val="00397017"/>
    <w:rsid w:val="003A3526"/>
    <w:rsid w:val="003A3D1D"/>
    <w:rsid w:val="003A79AB"/>
    <w:rsid w:val="003B163E"/>
    <w:rsid w:val="003B2874"/>
    <w:rsid w:val="003B70D0"/>
    <w:rsid w:val="003C2A4E"/>
    <w:rsid w:val="003C6570"/>
    <w:rsid w:val="003C7664"/>
    <w:rsid w:val="003D30F6"/>
    <w:rsid w:val="003D3A36"/>
    <w:rsid w:val="003D5A36"/>
    <w:rsid w:val="003D79E4"/>
    <w:rsid w:val="003E46E6"/>
    <w:rsid w:val="003E5029"/>
    <w:rsid w:val="003F411F"/>
    <w:rsid w:val="00400FF7"/>
    <w:rsid w:val="00406175"/>
    <w:rsid w:val="0040747E"/>
    <w:rsid w:val="00412302"/>
    <w:rsid w:val="004177A0"/>
    <w:rsid w:val="00420331"/>
    <w:rsid w:val="0042082E"/>
    <w:rsid w:val="00422A84"/>
    <w:rsid w:val="00426FD6"/>
    <w:rsid w:val="004325D0"/>
    <w:rsid w:val="004360A7"/>
    <w:rsid w:val="00443A53"/>
    <w:rsid w:val="00450A54"/>
    <w:rsid w:val="00452C58"/>
    <w:rsid w:val="00466EB4"/>
    <w:rsid w:val="00473761"/>
    <w:rsid w:val="004769BB"/>
    <w:rsid w:val="00481C6D"/>
    <w:rsid w:val="004862DD"/>
    <w:rsid w:val="00486DA9"/>
    <w:rsid w:val="00487384"/>
    <w:rsid w:val="004901C7"/>
    <w:rsid w:val="00492325"/>
    <w:rsid w:val="00492C7C"/>
    <w:rsid w:val="00494FD0"/>
    <w:rsid w:val="004950BD"/>
    <w:rsid w:val="004A27EF"/>
    <w:rsid w:val="004A29CB"/>
    <w:rsid w:val="004A6C62"/>
    <w:rsid w:val="004A6F8E"/>
    <w:rsid w:val="004A754A"/>
    <w:rsid w:val="004B16A3"/>
    <w:rsid w:val="004B2104"/>
    <w:rsid w:val="004B5641"/>
    <w:rsid w:val="004B56F5"/>
    <w:rsid w:val="004C056D"/>
    <w:rsid w:val="004C2D13"/>
    <w:rsid w:val="004C5C00"/>
    <w:rsid w:val="004D1169"/>
    <w:rsid w:val="004E234E"/>
    <w:rsid w:val="004E25C1"/>
    <w:rsid w:val="004E55F1"/>
    <w:rsid w:val="004E6FA6"/>
    <w:rsid w:val="004F1A79"/>
    <w:rsid w:val="004F415C"/>
    <w:rsid w:val="004F42FB"/>
    <w:rsid w:val="004F6586"/>
    <w:rsid w:val="00501447"/>
    <w:rsid w:val="00502083"/>
    <w:rsid w:val="00503F5F"/>
    <w:rsid w:val="00506846"/>
    <w:rsid w:val="00514643"/>
    <w:rsid w:val="00514E35"/>
    <w:rsid w:val="00516E84"/>
    <w:rsid w:val="00517CD5"/>
    <w:rsid w:val="005220A3"/>
    <w:rsid w:val="0052775E"/>
    <w:rsid w:val="00530EAD"/>
    <w:rsid w:val="00532695"/>
    <w:rsid w:val="00532ABE"/>
    <w:rsid w:val="005349ED"/>
    <w:rsid w:val="00535CFA"/>
    <w:rsid w:val="00536D39"/>
    <w:rsid w:val="0053762A"/>
    <w:rsid w:val="0054177D"/>
    <w:rsid w:val="00541BD8"/>
    <w:rsid w:val="0054204E"/>
    <w:rsid w:val="00542E85"/>
    <w:rsid w:val="0054380D"/>
    <w:rsid w:val="00545DBC"/>
    <w:rsid w:val="00551443"/>
    <w:rsid w:val="00551E65"/>
    <w:rsid w:val="00552672"/>
    <w:rsid w:val="005549B8"/>
    <w:rsid w:val="005549D7"/>
    <w:rsid w:val="00556DD7"/>
    <w:rsid w:val="005578FC"/>
    <w:rsid w:val="00560A00"/>
    <w:rsid w:val="00561FE2"/>
    <w:rsid w:val="00562747"/>
    <w:rsid w:val="0056324C"/>
    <w:rsid w:val="00565213"/>
    <w:rsid w:val="00567905"/>
    <w:rsid w:val="00570629"/>
    <w:rsid w:val="00574782"/>
    <w:rsid w:val="005819F1"/>
    <w:rsid w:val="00585A8F"/>
    <w:rsid w:val="0058763E"/>
    <w:rsid w:val="00587BFF"/>
    <w:rsid w:val="00590754"/>
    <w:rsid w:val="005A2136"/>
    <w:rsid w:val="005A2DC7"/>
    <w:rsid w:val="005A5EAB"/>
    <w:rsid w:val="005A5F6A"/>
    <w:rsid w:val="005A73F9"/>
    <w:rsid w:val="005B3AC1"/>
    <w:rsid w:val="005B43FF"/>
    <w:rsid w:val="005B7927"/>
    <w:rsid w:val="005B7FD3"/>
    <w:rsid w:val="005C1045"/>
    <w:rsid w:val="005C43AF"/>
    <w:rsid w:val="005D0804"/>
    <w:rsid w:val="005D19A1"/>
    <w:rsid w:val="005D2421"/>
    <w:rsid w:val="005D5FB2"/>
    <w:rsid w:val="005D7204"/>
    <w:rsid w:val="005D7A30"/>
    <w:rsid w:val="005D7EAB"/>
    <w:rsid w:val="005E0FDD"/>
    <w:rsid w:val="005E286F"/>
    <w:rsid w:val="005F0049"/>
    <w:rsid w:val="005F1048"/>
    <w:rsid w:val="005F1BF9"/>
    <w:rsid w:val="005F2340"/>
    <w:rsid w:val="005F2777"/>
    <w:rsid w:val="005F2D8A"/>
    <w:rsid w:val="005F3618"/>
    <w:rsid w:val="005F50CF"/>
    <w:rsid w:val="005F5F23"/>
    <w:rsid w:val="006005D8"/>
    <w:rsid w:val="006040BD"/>
    <w:rsid w:val="00606AFD"/>
    <w:rsid w:val="006105F8"/>
    <w:rsid w:val="00611383"/>
    <w:rsid w:val="00611E08"/>
    <w:rsid w:val="006120D3"/>
    <w:rsid w:val="00616BF7"/>
    <w:rsid w:val="00622DD5"/>
    <w:rsid w:val="00622DDC"/>
    <w:rsid w:val="0062512E"/>
    <w:rsid w:val="00625E26"/>
    <w:rsid w:val="0063003B"/>
    <w:rsid w:val="0063051D"/>
    <w:rsid w:val="00631B7D"/>
    <w:rsid w:val="006336FE"/>
    <w:rsid w:val="00633EFB"/>
    <w:rsid w:val="00635F56"/>
    <w:rsid w:val="0063781B"/>
    <w:rsid w:val="006408F9"/>
    <w:rsid w:val="00650072"/>
    <w:rsid w:val="00650DFB"/>
    <w:rsid w:val="00653B0D"/>
    <w:rsid w:val="006571DE"/>
    <w:rsid w:val="00661BF5"/>
    <w:rsid w:val="00662B1C"/>
    <w:rsid w:val="006635DF"/>
    <w:rsid w:val="00664815"/>
    <w:rsid w:val="00665B79"/>
    <w:rsid w:val="00670718"/>
    <w:rsid w:val="00674053"/>
    <w:rsid w:val="00676F66"/>
    <w:rsid w:val="0069393C"/>
    <w:rsid w:val="00693B4E"/>
    <w:rsid w:val="0069737F"/>
    <w:rsid w:val="006A1AC3"/>
    <w:rsid w:val="006A3A54"/>
    <w:rsid w:val="006B073B"/>
    <w:rsid w:val="006B1E31"/>
    <w:rsid w:val="006B23B9"/>
    <w:rsid w:val="006B2B29"/>
    <w:rsid w:val="006B3F0B"/>
    <w:rsid w:val="006C1A2D"/>
    <w:rsid w:val="006C3209"/>
    <w:rsid w:val="006C36B3"/>
    <w:rsid w:val="006C4E4F"/>
    <w:rsid w:val="006C55B8"/>
    <w:rsid w:val="006D10B4"/>
    <w:rsid w:val="006D1688"/>
    <w:rsid w:val="006D1CC4"/>
    <w:rsid w:val="006D50D6"/>
    <w:rsid w:val="006D774A"/>
    <w:rsid w:val="006E0934"/>
    <w:rsid w:val="006E48D6"/>
    <w:rsid w:val="006E577B"/>
    <w:rsid w:val="006E5AB2"/>
    <w:rsid w:val="007003FC"/>
    <w:rsid w:val="0071225D"/>
    <w:rsid w:val="007127E1"/>
    <w:rsid w:val="0072086F"/>
    <w:rsid w:val="00722252"/>
    <w:rsid w:val="00730249"/>
    <w:rsid w:val="0073097D"/>
    <w:rsid w:val="00730CCC"/>
    <w:rsid w:val="00737463"/>
    <w:rsid w:val="0074094A"/>
    <w:rsid w:val="0074676D"/>
    <w:rsid w:val="00752444"/>
    <w:rsid w:val="00753C87"/>
    <w:rsid w:val="00761D18"/>
    <w:rsid w:val="00764F4F"/>
    <w:rsid w:val="007656D3"/>
    <w:rsid w:val="007666EA"/>
    <w:rsid w:val="00766DE5"/>
    <w:rsid w:val="007670E6"/>
    <w:rsid w:val="00771E1A"/>
    <w:rsid w:val="00772C7E"/>
    <w:rsid w:val="00773048"/>
    <w:rsid w:val="00776B00"/>
    <w:rsid w:val="00777465"/>
    <w:rsid w:val="00782477"/>
    <w:rsid w:val="007863C5"/>
    <w:rsid w:val="00786446"/>
    <w:rsid w:val="0078652C"/>
    <w:rsid w:val="00786A10"/>
    <w:rsid w:val="007871A4"/>
    <w:rsid w:val="00792756"/>
    <w:rsid w:val="007A1B0B"/>
    <w:rsid w:val="007A1D4C"/>
    <w:rsid w:val="007A2E89"/>
    <w:rsid w:val="007A4C7D"/>
    <w:rsid w:val="007C0300"/>
    <w:rsid w:val="007C0E55"/>
    <w:rsid w:val="007C5026"/>
    <w:rsid w:val="007C5560"/>
    <w:rsid w:val="007C6692"/>
    <w:rsid w:val="007C7D08"/>
    <w:rsid w:val="007D1822"/>
    <w:rsid w:val="007D3134"/>
    <w:rsid w:val="007D3B77"/>
    <w:rsid w:val="007E5493"/>
    <w:rsid w:val="007E7BC4"/>
    <w:rsid w:val="007F2B85"/>
    <w:rsid w:val="007F5143"/>
    <w:rsid w:val="007F5C12"/>
    <w:rsid w:val="007F6408"/>
    <w:rsid w:val="00804CB5"/>
    <w:rsid w:val="00807936"/>
    <w:rsid w:val="0081013F"/>
    <w:rsid w:val="00810B99"/>
    <w:rsid w:val="00817A8C"/>
    <w:rsid w:val="008227C8"/>
    <w:rsid w:val="00823C66"/>
    <w:rsid w:val="00825A32"/>
    <w:rsid w:val="00826896"/>
    <w:rsid w:val="00827E27"/>
    <w:rsid w:val="00831109"/>
    <w:rsid w:val="00835BD8"/>
    <w:rsid w:val="00840A9C"/>
    <w:rsid w:val="00841A5A"/>
    <w:rsid w:val="00847BAF"/>
    <w:rsid w:val="0086071C"/>
    <w:rsid w:val="00863528"/>
    <w:rsid w:val="008641BF"/>
    <w:rsid w:val="008659F2"/>
    <w:rsid w:val="00871B8C"/>
    <w:rsid w:val="00871EEB"/>
    <w:rsid w:val="00872BCD"/>
    <w:rsid w:val="00873DBD"/>
    <w:rsid w:val="0088184F"/>
    <w:rsid w:val="0088460A"/>
    <w:rsid w:val="008861D7"/>
    <w:rsid w:val="00895014"/>
    <w:rsid w:val="00896320"/>
    <w:rsid w:val="008A1390"/>
    <w:rsid w:val="008A2470"/>
    <w:rsid w:val="008B20EE"/>
    <w:rsid w:val="008B5CAA"/>
    <w:rsid w:val="008C0AB2"/>
    <w:rsid w:val="008C2F0F"/>
    <w:rsid w:val="008D09EC"/>
    <w:rsid w:val="008D116E"/>
    <w:rsid w:val="008D3FB0"/>
    <w:rsid w:val="008D5EE7"/>
    <w:rsid w:val="008D7659"/>
    <w:rsid w:val="008E1BEF"/>
    <w:rsid w:val="008F64CA"/>
    <w:rsid w:val="0090091E"/>
    <w:rsid w:val="009009E5"/>
    <w:rsid w:val="00901E31"/>
    <w:rsid w:val="009057D1"/>
    <w:rsid w:val="00905CFB"/>
    <w:rsid w:val="00907764"/>
    <w:rsid w:val="00911CCF"/>
    <w:rsid w:val="009124A8"/>
    <w:rsid w:val="009129F7"/>
    <w:rsid w:val="00913258"/>
    <w:rsid w:val="00913AD5"/>
    <w:rsid w:val="00914DA4"/>
    <w:rsid w:val="0091666E"/>
    <w:rsid w:val="00924CAA"/>
    <w:rsid w:val="00925779"/>
    <w:rsid w:val="00926C10"/>
    <w:rsid w:val="00930915"/>
    <w:rsid w:val="00930EE4"/>
    <w:rsid w:val="00932B02"/>
    <w:rsid w:val="00933D72"/>
    <w:rsid w:val="00933FC9"/>
    <w:rsid w:val="00936910"/>
    <w:rsid w:val="00942214"/>
    <w:rsid w:val="00943C94"/>
    <w:rsid w:val="0094429F"/>
    <w:rsid w:val="00946939"/>
    <w:rsid w:val="00946C1B"/>
    <w:rsid w:val="00954C82"/>
    <w:rsid w:val="00955CF1"/>
    <w:rsid w:val="00957DF1"/>
    <w:rsid w:val="0096190A"/>
    <w:rsid w:val="00966383"/>
    <w:rsid w:val="0097382B"/>
    <w:rsid w:val="009738B3"/>
    <w:rsid w:val="00974536"/>
    <w:rsid w:val="0097789C"/>
    <w:rsid w:val="00980827"/>
    <w:rsid w:val="00980D8E"/>
    <w:rsid w:val="00981CB7"/>
    <w:rsid w:val="009850C2"/>
    <w:rsid w:val="00986A8B"/>
    <w:rsid w:val="009A0919"/>
    <w:rsid w:val="009A1130"/>
    <w:rsid w:val="009A2BB3"/>
    <w:rsid w:val="009A3C14"/>
    <w:rsid w:val="009A53E6"/>
    <w:rsid w:val="009B0B09"/>
    <w:rsid w:val="009B2E62"/>
    <w:rsid w:val="009B5ED9"/>
    <w:rsid w:val="009C0295"/>
    <w:rsid w:val="009C4D76"/>
    <w:rsid w:val="009C74D4"/>
    <w:rsid w:val="009D3605"/>
    <w:rsid w:val="009D63AD"/>
    <w:rsid w:val="009E1EBC"/>
    <w:rsid w:val="009E380C"/>
    <w:rsid w:val="009E67E3"/>
    <w:rsid w:val="009F0A3D"/>
    <w:rsid w:val="009F15B1"/>
    <w:rsid w:val="009F2576"/>
    <w:rsid w:val="009F29A9"/>
    <w:rsid w:val="009F523A"/>
    <w:rsid w:val="009F6E28"/>
    <w:rsid w:val="00A019AB"/>
    <w:rsid w:val="00A02DFD"/>
    <w:rsid w:val="00A04DC2"/>
    <w:rsid w:val="00A050A1"/>
    <w:rsid w:val="00A10AD1"/>
    <w:rsid w:val="00A11925"/>
    <w:rsid w:val="00A16392"/>
    <w:rsid w:val="00A22737"/>
    <w:rsid w:val="00A256F8"/>
    <w:rsid w:val="00A359BF"/>
    <w:rsid w:val="00A36CD6"/>
    <w:rsid w:val="00A3735A"/>
    <w:rsid w:val="00A377DD"/>
    <w:rsid w:val="00A40685"/>
    <w:rsid w:val="00A41437"/>
    <w:rsid w:val="00A443E2"/>
    <w:rsid w:val="00A44914"/>
    <w:rsid w:val="00A458AB"/>
    <w:rsid w:val="00A45A67"/>
    <w:rsid w:val="00A45AF3"/>
    <w:rsid w:val="00A46442"/>
    <w:rsid w:val="00A5096A"/>
    <w:rsid w:val="00A527C1"/>
    <w:rsid w:val="00A531D9"/>
    <w:rsid w:val="00A534E4"/>
    <w:rsid w:val="00A5395E"/>
    <w:rsid w:val="00A54C0E"/>
    <w:rsid w:val="00A57673"/>
    <w:rsid w:val="00A65EAF"/>
    <w:rsid w:val="00A67B01"/>
    <w:rsid w:val="00A7001B"/>
    <w:rsid w:val="00A71ACC"/>
    <w:rsid w:val="00A72DBD"/>
    <w:rsid w:val="00A80E97"/>
    <w:rsid w:val="00A87EB5"/>
    <w:rsid w:val="00A929E6"/>
    <w:rsid w:val="00A9335C"/>
    <w:rsid w:val="00A967CC"/>
    <w:rsid w:val="00A97361"/>
    <w:rsid w:val="00AA12B2"/>
    <w:rsid w:val="00AA52A8"/>
    <w:rsid w:val="00AA6225"/>
    <w:rsid w:val="00AA7EDD"/>
    <w:rsid w:val="00AB244D"/>
    <w:rsid w:val="00AB6145"/>
    <w:rsid w:val="00AC2D96"/>
    <w:rsid w:val="00AC36C5"/>
    <w:rsid w:val="00AC3B24"/>
    <w:rsid w:val="00AC5266"/>
    <w:rsid w:val="00AC643E"/>
    <w:rsid w:val="00AC67C1"/>
    <w:rsid w:val="00AC7D69"/>
    <w:rsid w:val="00AD06B7"/>
    <w:rsid w:val="00AD26EB"/>
    <w:rsid w:val="00AD2874"/>
    <w:rsid w:val="00AD2F6C"/>
    <w:rsid w:val="00AD61CE"/>
    <w:rsid w:val="00AD641C"/>
    <w:rsid w:val="00AE2A78"/>
    <w:rsid w:val="00AF56D2"/>
    <w:rsid w:val="00B01679"/>
    <w:rsid w:val="00B20909"/>
    <w:rsid w:val="00B23E5D"/>
    <w:rsid w:val="00B356BF"/>
    <w:rsid w:val="00B36D78"/>
    <w:rsid w:val="00B36F20"/>
    <w:rsid w:val="00B420EC"/>
    <w:rsid w:val="00B4247B"/>
    <w:rsid w:val="00B45D42"/>
    <w:rsid w:val="00B53308"/>
    <w:rsid w:val="00B637EA"/>
    <w:rsid w:val="00B65E57"/>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C0CD5"/>
    <w:rsid w:val="00BC0EF9"/>
    <w:rsid w:val="00BC1564"/>
    <w:rsid w:val="00BC649A"/>
    <w:rsid w:val="00BC76A7"/>
    <w:rsid w:val="00BD14C6"/>
    <w:rsid w:val="00BD15BA"/>
    <w:rsid w:val="00BE0C91"/>
    <w:rsid w:val="00BE60F9"/>
    <w:rsid w:val="00BF1E31"/>
    <w:rsid w:val="00BF4B18"/>
    <w:rsid w:val="00C00187"/>
    <w:rsid w:val="00C164FD"/>
    <w:rsid w:val="00C1703B"/>
    <w:rsid w:val="00C203E6"/>
    <w:rsid w:val="00C24352"/>
    <w:rsid w:val="00C24A0B"/>
    <w:rsid w:val="00C26CDD"/>
    <w:rsid w:val="00C26D86"/>
    <w:rsid w:val="00C308F3"/>
    <w:rsid w:val="00C33678"/>
    <w:rsid w:val="00C367EF"/>
    <w:rsid w:val="00C40491"/>
    <w:rsid w:val="00C40CDF"/>
    <w:rsid w:val="00C43944"/>
    <w:rsid w:val="00C4413E"/>
    <w:rsid w:val="00C4627A"/>
    <w:rsid w:val="00C475EB"/>
    <w:rsid w:val="00C52AF2"/>
    <w:rsid w:val="00C54790"/>
    <w:rsid w:val="00C548DC"/>
    <w:rsid w:val="00C60F42"/>
    <w:rsid w:val="00C63EDE"/>
    <w:rsid w:val="00C64033"/>
    <w:rsid w:val="00C70500"/>
    <w:rsid w:val="00C75FFE"/>
    <w:rsid w:val="00C76377"/>
    <w:rsid w:val="00C80A35"/>
    <w:rsid w:val="00C819E0"/>
    <w:rsid w:val="00C82EC5"/>
    <w:rsid w:val="00C839AC"/>
    <w:rsid w:val="00C850DF"/>
    <w:rsid w:val="00C92091"/>
    <w:rsid w:val="00C94FDA"/>
    <w:rsid w:val="00C95162"/>
    <w:rsid w:val="00C96423"/>
    <w:rsid w:val="00CA1915"/>
    <w:rsid w:val="00CA5DB9"/>
    <w:rsid w:val="00CA6F3C"/>
    <w:rsid w:val="00CB31B2"/>
    <w:rsid w:val="00CB53BC"/>
    <w:rsid w:val="00CB7299"/>
    <w:rsid w:val="00CD0967"/>
    <w:rsid w:val="00CD6908"/>
    <w:rsid w:val="00CE2519"/>
    <w:rsid w:val="00CE2C68"/>
    <w:rsid w:val="00CE5565"/>
    <w:rsid w:val="00CE58A2"/>
    <w:rsid w:val="00CE7E26"/>
    <w:rsid w:val="00CF0561"/>
    <w:rsid w:val="00CF6F14"/>
    <w:rsid w:val="00CF72E6"/>
    <w:rsid w:val="00CF79C3"/>
    <w:rsid w:val="00D0025C"/>
    <w:rsid w:val="00D00E1C"/>
    <w:rsid w:val="00D0195B"/>
    <w:rsid w:val="00D01C7F"/>
    <w:rsid w:val="00D05C2F"/>
    <w:rsid w:val="00D12E0F"/>
    <w:rsid w:val="00D22012"/>
    <w:rsid w:val="00D22A66"/>
    <w:rsid w:val="00D30FD9"/>
    <w:rsid w:val="00D33B44"/>
    <w:rsid w:val="00D34011"/>
    <w:rsid w:val="00D378B0"/>
    <w:rsid w:val="00D439EE"/>
    <w:rsid w:val="00D44844"/>
    <w:rsid w:val="00D46A5B"/>
    <w:rsid w:val="00D4775B"/>
    <w:rsid w:val="00D47B89"/>
    <w:rsid w:val="00D522A9"/>
    <w:rsid w:val="00D558D9"/>
    <w:rsid w:val="00D57802"/>
    <w:rsid w:val="00D6027D"/>
    <w:rsid w:val="00D63967"/>
    <w:rsid w:val="00D63F8F"/>
    <w:rsid w:val="00D71762"/>
    <w:rsid w:val="00D7387D"/>
    <w:rsid w:val="00D73FA4"/>
    <w:rsid w:val="00D8304F"/>
    <w:rsid w:val="00D83DCB"/>
    <w:rsid w:val="00D83FAF"/>
    <w:rsid w:val="00D84E67"/>
    <w:rsid w:val="00D90AFD"/>
    <w:rsid w:val="00D92BF8"/>
    <w:rsid w:val="00DA1FAD"/>
    <w:rsid w:val="00DA51A9"/>
    <w:rsid w:val="00DA5E21"/>
    <w:rsid w:val="00DA74A7"/>
    <w:rsid w:val="00DA764E"/>
    <w:rsid w:val="00DB2D8B"/>
    <w:rsid w:val="00DB7A42"/>
    <w:rsid w:val="00DC25E0"/>
    <w:rsid w:val="00DC3975"/>
    <w:rsid w:val="00DC4196"/>
    <w:rsid w:val="00DC79AD"/>
    <w:rsid w:val="00DE0643"/>
    <w:rsid w:val="00DE5095"/>
    <w:rsid w:val="00DE5907"/>
    <w:rsid w:val="00DE6549"/>
    <w:rsid w:val="00DF0755"/>
    <w:rsid w:val="00DF0DBA"/>
    <w:rsid w:val="00DF6015"/>
    <w:rsid w:val="00E05DA4"/>
    <w:rsid w:val="00E101B8"/>
    <w:rsid w:val="00E136A8"/>
    <w:rsid w:val="00E137C0"/>
    <w:rsid w:val="00E13EAE"/>
    <w:rsid w:val="00E1582E"/>
    <w:rsid w:val="00E1677F"/>
    <w:rsid w:val="00E16F8D"/>
    <w:rsid w:val="00E250A8"/>
    <w:rsid w:val="00E26E91"/>
    <w:rsid w:val="00E35A1C"/>
    <w:rsid w:val="00E35C8C"/>
    <w:rsid w:val="00E377CF"/>
    <w:rsid w:val="00E44B57"/>
    <w:rsid w:val="00E46E40"/>
    <w:rsid w:val="00E47004"/>
    <w:rsid w:val="00E477E3"/>
    <w:rsid w:val="00E479A5"/>
    <w:rsid w:val="00E55180"/>
    <w:rsid w:val="00E571DF"/>
    <w:rsid w:val="00E579BD"/>
    <w:rsid w:val="00E6086E"/>
    <w:rsid w:val="00E6215C"/>
    <w:rsid w:val="00E62F20"/>
    <w:rsid w:val="00E65CDE"/>
    <w:rsid w:val="00E74894"/>
    <w:rsid w:val="00E76D48"/>
    <w:rsid w:val="00E76FEB"/>
    <w:rsid w:val="00E82A60"/>
    <w:rsid w:val="00E82E43"/>
    <w:rsid w:val="00E835D2"/>
    <w:rsid w:val="00E836B7"/>
    <w:rsid w:val="00E84498"/>
    <w:rsid w:val="00E84FD0"/>
    <w:rsid w:val="00E86724"/>
    <w:rsid w:val="00E86EC1"/>
    <w:rsid w:val="00E904A4"/>
    <w:rsid w:val="00E924E8"/>
    <w:rsid w:val="00E94277"/>
    <w:rsid w:val="00E954B1"/>
    <w:rsid w:val="00EA1CA3"/>
    <w:rsid w:val="00EA2927"/>
    <w:rsid w:val="00EA3C9B"/>
    <w:rsid w:val="00EA7725"/>
    <w:rsid w:val="00EB2D78"/>
    <w:rsid w:val="00EB37BA"/>
    <w:rsid w:val="00EB6E2F"/>
    <w:rsid w:val="00EB6EEE"/>
    <w:rsid w:val="00EC02EC"/>
    <w:rsid w:val="00EC1807"/>
    <w:rsid w:val="00EC4CE8"/>
    <w:rsid w:val="00EC6BEE"/>
    <w:rsid w:val="00ED2335"/>
    <w:rsid w:val="00ED31AB"/>
    <w:rsid w:val="00ED36B6"/>
    <w:rsid w:val="00ED72F7"/>
    <w:rsid w:val="00EE52B4"/>
    <w:rsid w:val="00EF0D90"/>
    <w:rsid w:val="00EF1272"/>
    <w:rsid w:val="00F004DC"/>
    <w:rsid w:val="00F015E7"/>
    <w:rsid w:val="00F15FB3"/>
    <w:rsid w:val="00F165EE"/>
    <w:rsid w:val="00F171F4"/>
    <w:rsid w:val="00F25C89"/>
    <w:rsid w:val="00F40715"/>
    <w:rsid w:val="00F44583"/>
    <w:rsid w:val="00F4495E"/>
    <w:rsid w:val="00F50910"/>
    <w:rsid w:val="00F5371A"/>
    <w:rsid w:val="00F5775B"/>
    <w:rsid w:val="00F670DD"/>
    <w:rsid w:val="00F71680"/>
    <w:rsid w:val="00F73C09"/>
    <w:rsid w:val="00F75A67"/>
    <w:rsid w:val="00F81C10"/>
    <w:rsid w:val="00F8357A"/>
    <w:rsid w:val="00F839CE"/>
    <w:rsid w:val="00F91AC7"/>
    <w:rsid w:val="00F92EE4"/>
    <w:rsid w:val="00F93697"/>
    <w:rsid w:val="00FA0D6C"/>
    <w:rsid w:val="00FA6CF0"/>
    <w:rsid w:val="00FA7449"/>
    <w:rsid w:val="00FB0F00"/>
    <w:rsid w:val="00FB1C4B"/>
    <w:rsid w:val="00FB3EBA"/>
    <w:rsid w:val="00FB6D8A"/>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103D"/>
    <w:rsid w:val="00FE6670"/>
    <w:rsid w:val="00FF0727"/>
    <w:rsid w:val="00FF37D2"/>
    <w:rsid w:val="00FF506F"/>
    <w:rsid w:val="00FF65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6CE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153906785">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87EEE-85F9-4813-832A-3BD40F0B0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2356</Words>
  <Characters>13432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2017-09-30T04:10:00Z</dcterms:created>
  <dcterms:modified xsi:type="dcterms:W3CDTF">2017-09-30T04:11:00Z</dcterms:modified>
</cp:coreProperties>
</file>